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7EC2" w14:textId="77777777" w:rsidR="007658EB" w:rsidRDefault="007658EB" w:rsidP="007658EB">
      <w:pPr>
        <w:pStyle w:val="Sinespaciado"/>
        <w:jc w:val="center"/>
      </w:pPr>
    </w:p>
    <w:p w14:paraId="6DD1E2CB" w14:textId="77777777" w:rsidR="007658EB" w:rsidRPr="005A7036" w:rsidRDefault="007658EB" w:rsidP="007658EB">
      <w:pPr>
        <w:pStyle w:val="Sinespaciado"/>
        <w:jc w:val="center"/>
      </w:pPr>
      <w:r w:rsidRPr="005A7036">
        <w:t xml:space="preserve">FONDO COLOMBIA SOSTENIBLE </w:t>
      </w:r>
      <w:r>
        <w:t>-</w:t>
      </w:r>
      <w:r w:rsidRPr="005A7036">
        <w:t xml:space="preserve"> </w:t>
      </w:r>
      <w:r>
        <w:t>S</w:t>
      </w:r>
      <w:r w:rsidRPr="005A7036">
        <w:t>ubcuenta BID - FACILIDAD</w:t>
      </w:r>
    </w:p>
    <w:p w14:paraId="27F66B93" w14:textId="77777777" w:rsidR="007658EB" w:rsidRDefault="007658EB" w:rsidP="007658EB">
      <w:pPr>
        <w:pStyle w:val="Sinespaciado"/>
        <w:jc w:val="center"/>
        <w:rPr>
          <w:b/>
        </w:rPr>
      </w:pPr>
    </w:p>
    <w:p w14:paraId="3389BA8C" w14:textId="77777777" w:rsidR="007658EB" w:rsidRDefault="007658EB" w:rsidP="007658EB">
      <w:pPr>
        <w:pStyle w:val="Sinespaciado"/>
        <w:jc w:val="center"/>
        <w:rPr>
          <w:b/>
        </w:rPr>
      </w:pPr>
    </w:p>
    <w:p w14:paraId="45C66606" w14:textId="77777777" w:rsidR="007658EB" w:rsidRDefault="007658EB" w:rsidP="007658EB">
      <w:pPr>
        <w:pStyle w:val="Sinespaciado"/>
        <w:jc w:val="center"/>
        <w:rPr>
          <w:b/>
        </w:rPr>
      </w:pPr>
      <w:r w:rsidRPr="003802C5">
        <w:rPr>
          <w:b/>
        </w:rPr>
        <w:t>TERMINOS DE REFERENCIA - CONSULTOR INDIVIDUAL</w:t>
      </w:r>
    </w:p>
    <w:p w14:paraId="6744D3DC" w14:textId="77777777" w:rsidR="007658EB" w:rsidRDefault="007658EB" w:rsidP="007658EB">
      <w:pPr>
        <w:pStyle w:val="Sinespaciado"/>
        <w:jc w:val="center"/>
        <w:rPr>
          <w:b/>
          <w:caps/>
        </w:rPr>
      </w:pPr>
    </w:p>
    <w:p w14:paraId="56809D66" w14:textId="77777777" w:rsidR="007658EB" w:rsidRPr="00574F38" w:rsidRDefault="007658EB" w:rsidP="007658EB">
      <w:pPr>
        <w:pStyle w:val="Sinespaciado"/>
        <w:jc w:val="center"/>
        <w:rPr>
          <w:b/>
          <w:caps/>
        </w:rPr>
      </w:pPr>
    </w:p>
    <w:p w14:paraId="1F234346" w14:textId="77777777" w:rsidR="007658EB" w:rsidRPr="00FB1876" w:rsidRDefault="007658EB" w:rsidP="007658EB">
      <w:pPr>
        <w:pStyle w:val="Sinespaciado"/>
        <w:jc w:val="center"/>
        <w:rPr>
          <w:b/>
        </w:rPr>
      </w:pPr>
      <w:r w:rsidRPr="00574F38">
        <w:rPr>
          <w:b/>
          <w:caps/>
        </w:rPr>
        <w:t xml:space="preserve">PROFESIONAL DE APOYO para </w:t>
      </w:r>
      <w:r w:rsidRPr="00FB1876">
        <w:rPr>
          <w:b/>
        </w:rPr>
        <w:t>SISTEMATIZAR LA GESTIÓN DEL CONOCIMIENTO EN EL MARCO DE LA FORMULACIÓN, PRESUPUESTACIÓN, GESTIÓN, MONITOREO, CIERRE Y RESULTADOS DEL PORTAFOLIO DE PROYECTOS IMPLEMENTADOS</w:t>
      </w:r>
    </w:p>
    <w:p w14:paraId="26D89984" w14:textId="77777777" w:rsidR="007658EB" w:rsidRDefault="007658EB" w:rsidP="007658EB">
      <w:pPr>
        <w:pStyle w:val="Sinespaciado"/>
        <w:jc w:val="both"/>
      </w:pPr>
    </w:p>
    <w:p w14:paraId="5E86228F" w14:textId="77777777" w:rsidR="007658EB" w:rsidRPr="005A7036" w:rsidRDefault="007658EB" w:rsidP="007658EB">
      <w:pPr>
        <w:pStyle w:val="Sinespaciado"/>
        <w:jc w:val="both"/>
      </w:pPr>
    </w:p>
    <w:p w14:paraId="5AE8BE56" w14:textId="6A25741C" w:rsidR="007658EB" w:rsidRDefault="007658EB" w:rsidP="007658EB">
      <w:pPr>
        <w:pStyle w:val="Sinespaciado"/>
        <w:jc w:val="both"/>
      </w:pPr>
      <w:r w:rsidRPr="005A7036">
        <w:t>En el marco de</w:t>
      </w:r>
      <w:r>
        <w:t xml:space="preserve"> la Cooperación Técnica</w:t>
      </w:r>
      <w:r w:rsidRPr="00574F38">
        <w:t xml:space="preserve"> No Reembolsable No. ATN/CM-18459-CO para el financiamiento del proyecto “Apoyo a la gestión de la U</w:t>
      </w:r>
      <w:r>
        <w:t>nidad Técnica de Coordinación</w:t>
      </w:r>
      <w:r w:rsidRPr="00574F38">
        <w:t>”</w:t>
      </w:r>
      <w:r>
        <w:t>, suscrita el 8 de abril de 2021</w:t>
      </w:r>
      <w:r w:rsidRPr="005A7036">
        <w:t xml:space="preserve"> entre el Consorcio FCP 2019 como vocero y administrador del Patrimonio Autónomo FONDO COLOMBIA EN PAZ</w:t>
      </w:r>
      <w:r>
        <w:t xml:space="preserve"> </w:t>
      </w:r>
      <w:r w:rsidRPr="005A7036">
        <w:t>y el Banco Interamericano de Desarrollo</w:t>
      </w:r>
      <w:r w:rsidR="00BD19F5">
        <w:t xml:space="preserve"> (BID)</w:t>
      </w:r>
      <w:r w:rsidRPr="005A7036">
        <w:t>, se requiere</w:t>
      </w:r>
      <w:r>
        <w:t xml:space="preserve"> la contratación de un consultor individual que preste su apoyo para</w:t>
      </w:r>
      <w:r w:rsidR="00E77D36">
        <w:t xml:space="preserve"> </w:t>
      </w:r>
      <w:r w:rsidR="001446AE">
        <w:t>desarrollar el marco para la gestión del conocimiento y la innovación</w:t>
      </w:r>
      <w:r w:rsidR="005367A6">
        <w:t xml:space="preserve"> del</w:t>
      </w:r>
      <w:r w:rsidR="005367A6" w:rsidRPr="00574F38">
        <w:t xml:space="preserve"> Fondo Colombia Sostenible (FCS) </w:t>
      </w:r>
      <w:r w:rsidR="001446AE">
        <w:t>y</w:t>
      </w:r>
      <w:r w:rsidR="001446AE" w:rsidRPr="00FB1876">
        <w:t xml:space="preserve"> </w:t>
      </w:r>
      <w:r w:rsidRPr="00FB1876">
        <w:t xml:space="preserve">sistematizar </w:t>
      </w:r>
      <w:r w:rsidR="005367A6">
        <w:t>experiencias</w:t>
      </w:r>
      <w:r w:rsidRPr="00FB1876">
        <w:t xml:space="preserve"> </w:t>
      </w:r>
      <w:r w:rsidR="00566359">
        <w:t>de</w:t>
      </w:r>
      <w:r w:rsidRPr="00FB1876">
        <w:t xml:space="preserve"> </w:t>
      </w:r>
      <w:r w:rsidR="00702D58">
        <w:t xml:space="preserve">los </w:t>
      </w:r>
      <w:r w:rsidR="00566359">
        <w:t>hitos</w:t>
      </w:r>
      <w:r w:rsidR="00702D58">
        <w:t xml:space="preserve"> de </w:t>
      </w:r>
      <w:r w:rsidR="00C8445A">
        <w:t>la operación</w:t>
      </w:r>
      <w:r w:rsidR="00566359">
        <w:rPr>
          <w:rStyle w:val="Refdenotaalpie"/>
        </w:rPr>
        <w:footnoteReference w:id="1"/>
      </w:r>
      <w:r w:rsidR="00566359">
        <w:t xml:space="preserve"> </w:t>
      </w:r>
      <w:r w:rsidR="00566359" w:rsidRPr="00FB1876">
        <w:t xml:space="preserve">y resultados </w:t>
      </w:r>
      <w:r w:rsidRPr="00FB1876">
        <w:t>del portafolio de proyectos implementados</w:t>
      </w:r>
      <w:r>
        <w:t>, razón por la cual se adelantará un proceso de comparación de hojas de vida en el marco de los términos de referencia que se consignan a continuación.</w:t>
      </w:r>
    </w:p>
    <w:p w14:paraId="2DDAC2C8"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152F91CD" w14:textId="77777777" w:rsidTr="0089360E">
        <w:tc>
          <w:tcPr>
            <w:tcW w:w="8828" w:type="dxa"/>
            <w:shd w:val="clear" w:color="auto" w:fill="D9D9D9" w:themeFill="background1" w:themeFillShade="D9"/>
          </w:tcPr>
          <w:p w14:paraId="3C6F4ED2" w14:textId="77777777" w:rsidR="007658EB" w:rsidRPr="00542636" w:rsidRDefault="007658EB" w:rsidP="0089360E">
            <w:pPr>
              <w:pStyle w:val="Sinespaciado"/>
              <w:jc w:val="center"/>
              <w:rPr>
                <w:b/>
              </w:rPr>
            </w:pPr>
            <w:r w:rsidRPr="00542636">
              <w:rPr>
                <w:b/>
              </w:rPr>
              <w:t>1. ANTECEDENTES Y JUSTIFICACIÓN</w:t>
            </w:r>
          </w:p>
        </w:tc>
      </w:tr>
    </w:tbl>
    <w:p w14:paraId="5CF93233" w14:textId="77777777" w:rsidR="007658EB" w:rsidRDefault="007658EB" w:rsidP="007658EB">
      <w:pPr>
        <w:pStyle w:val="Sinespaciado"/>
        <w:jc w:val="both"/>
      </w:pPr>
    </w:p>
    <w:p w14:paraId="5F07A85D" w14:textId="77777777" w:rsidR="007658EB" w:rsidRDefault="007658EB" w:rsidP="007658EB">
      <w:pPr>
        <w:pStyle w:val="Sinespaciado"/>
        <w:jc w:val="both"/>
      </w:pPr>
      <w:r w:rsidRPr="00574F38">
        <w:t xml:space="preserve">El Gobierno de Colombia se ha comprometido a frenar la deforestación, promover la conservación de la biodiversidad e impulsar el desarrollo rural, especialmente en las zonas golpeadas por la violencia, a fin de acortar las brechas en el bienestar, el disfrute de los derechos, las oportunidades de progreso y prosperidad en diversas regiones del país. El Gobierno Nacional ha establecido que es necesario promover profundas transformaciones en las regiones afectadas. Con este fin, el apoyo financiero y técnico de la cooperación internacional es un factor clave para estabilizar y consolidar la paz. </w:t>
      </w:r>
    </w:p>
    <w:p w14:paraId="43D2EFD2" w14:textId="77777777" w:rsidR="007658EB" w:rsidRPr="00574F38" w:rsidRDefault="007658EB" w:rsidP="007658EB">
      <w:pPr>
        <w:pStyle w:val="Sinespaciado"/>
        <w:jc w:val="both"/>
      </w:pPr>
    </w:p>
    <w:p w14:paraId="0E4724AF" w14:textId="77777777" w:rsidR="007658EB" w:rsidRDefault="007658EB" w:rsidP="007658EB">
      <w:pPr>
        <w:pStyle w:val="Sinespaciado"/>
        <w:jc w:val="both"/>
      </w:pPr>
      <w:r w:rsidRPr="00574F38">
        <w:t>A través del CONPES 3850 se cre</w:t>
      </w:r>
      <w:r>
        <w:t>ó</w:t>
      </w:r>
      <w:r w:rsidRPr="00574F38">
        <w:t xml:space="preserve"> el Fondo Colombia en Paz (FCP), como el eje articulador e instancia de coordinación de los esfuerzos institucionales y financieros dirigidos a acometer las inversiones necesarias para la transición de Colombia hacia un escenario de estabilización de la paz. Esto supone la materialización de los dividendos ambientales, sociales y económicos de la paz, en particular, a través de facilitar la superación de los efectos de la violencia sobre la degradación del medio ambiente, el fortalecimiento del Estado de derecho y la mayor satisfacción posible de los derechos de las víctimas.</w:t>
      </w:r>
    </w:p>
    <w:p w14:paraId="5A56F56F" w14:textId="77777777" w:rsidR="007658EB" w:rsidRPr="00574F38" w:rsidRDefault="007658EB" w:rsidP="007658EB">
      <w:pPr>
        <w:pStyle w:val="Sinespaciado"/>
        <w:jc w:val="both"/>
      </w:pPr>
    </w:p>
    <w:p w14:paraId="55129570" w14:textId="77777777" w:rsidR="007658EB" w:rsidRDefault="007658EB" w:rsidP="007658EB">
      <w:pPr>
        <w:pStyle w:val="Sinespaciado"/>
        <w:jc w:val="both"/>
      </w:pPr>
      <w:r w:rsidRPr="00574F38">
        <w:t>El FCP se desarrolla en el marco de las estrategias en materia de seguridad, justicia y democracia para la construcción de paz, el crecimiento verde y la transformación del campo. Igualmente, se enmarca en la agenda 2030 de los Objetivos de Desarrollo Sostenible y de los compromisos de Colombia en la Convención Marco de las Naciones Unidas sobre el Cambio Climático.</w:t>
      </w:r>
    </w:p>
    <w:p w14:paraId="44FBDC07" w14:textId="77777777" w:rsidR="007658EB" w:rsidRPr="00574F38" w:rsidRDefault="007658EB" w:rsidP="007658EB">
      <w:pPr>
        <w:pStyle w:val="Sinespaciado"/>
        <w:jc w:val="both"/>
      </w:pPr>
    </w:p>
    <w:p w14:paraId="0D34D96E" w14:textId="77777777" w:rsidR="007658EB" w:rsidRDefault="007658EB" w:rsidP="007658EB">
      <w:pPr>
        <w:pStyle w:val="Sinespaciado"/>
        <w:jc w:val="both"/>
      </w:pPr>
      <w:r w:rsidRPr="00574F38">
        <w:t xml:space="preserve">El FCP es el principal instrumento a través del cual se busca articular la cooperación internacional y los diferentes fondos y recursos nacionales e internacionales para apoyar la estabilización de la paz y el desarrollo sostenible en las zonas golpeadas por la violencia. En este sentido, el apoyo de la cooperación internacional y su articulación con las demás fuentes de recursos son indispensables, en particular: i) en las actividades para la estabilización después de la firma de eventuales acuerdos y, simultáneamente </w:t>
      </w:r>
      <w:proofErr w:type="spellStart"/>
      <w:r w:rsidRPr="00574F38">
        <w:t>ii</w:t>
      </w:r>
      <w:proofErr w:type="spellEnd"/>
      <w:r w:rsidRPr="00574F38">
        <w:t xml:space="preserve">) en actividades que inician y desarrollan la implementación de un amplio programa de inversiones ambientalmente sostenibles, que promuevan el desarrollo integral de las regiones más apartadas que han sufrido con mayor incidencia los efectos de la violencia. </w:t>
      </w:r>
    </w:p>
    <w:p w14:paraId="3F85FF1E" w14:textId="77777777" w:rsidR="007658EB" w:rsidRPr="00574F38" w:rsidRDefault="007658EB" w:rsidP="007658EB">
      <w:pPr>
        <w:pStyle w:val="Sinespaciado"/>
        <w:jc w:val="both"/>
      </w:pPr>
    </w:p>
    <w:p w14:paraId="1298F78B" w14:textId="280D1230" w:rsidR="007658EB" w:rsidRDefault="007658EB" w:rsidP="007658EB">
      <w:pPr>
        <w:pStyle w:val="Sinespaciado"/>
        <w:jc w:val="both"/>
      </w:pPr>
      <w:r w:rsidRPr="00574F38">
        <w:t>El 26 de septiembre de 2016, el Banco Interamericano de Desarrollo aprobó la creación de El Fondo Colombia Sostenible-FCS, un Fondo Fiduciario Multidonante por un término de 15 años. El Fondo Colombia Sostenible se enmarca en las iniciativas del Gobierno de Colombia (GOC) llamadas “Fondo Colombia en Paz” y “Colombia Sostenible”, CONPES 3850 y 3867, respectivamente.</w:t>
      </w:r>
    </w:p>
    <w:p w14:paraId="115D5A94" w14:textId="77777777" w:rsidR="007658EB" w:rsidRPr="00574F38" w:rsidRDefault="007658EB" w:rsidP="007658EB">
      <w:pPr>
        <w:pStyle w:val="Sinespaciado"/>
        <w:jc w:val="both"/>
      </w:pPr>
    </w:p>
    <w:p w14:paraId="45689364" w14:textId="77777777" w:rsidR="007658EB" w:rsidRDefault="007658EB" w:rsidP="007658EB">
      <w:pPr>
        <w:pStyle w:val="Sinespaciado"/>
        <w:jc w:val="both"/>
      </w:pPr>
      <w:r w:rsidRPr="00574F38">
        <w:t>El objetivo del FCS es apoyar proyectos y programas encaminados a maximizar los dividendos ambientales, económicos y sociales de la paz en Colombia, principalmente en los territorios donde confluyen la incidencia de conflicto armado, las áreas estratégicas para el desarrollo rural sostenible y la conservación del medio ambiente.</w:t>
      </w:r>
    </w:p>
    <w:p w14:paraId="57EB42EF" w14:textId="77777777" w:rsidR="007658EB" w:rsidRPr="00574F38" w:rsidRDefault="007658EB" w:rsidP="007658EB">
      <w:pPr>
        <w:pStyle w:val="Sinespaciado"/>
        <w:jc w:val="both"/>
      </w:pPr>
    </w:p>
    <w:p w14:paraId="7773C255" w14:textId="77777777" w:rsidR="007658EB" w:rsidRDefault="007658EB" w:rsidP="007658EB">
      <w:pPr>
        <w:pStyle w:val="Sinespaciado"/>
        <w:jc w:val="both"/>
      </w:pPr>
      <w:r w:rsidRPr="00574F38">
        <w:t>Actualmente, vienen desarrollándose cooperaciones técnicas que le apuestan a la reducción de la deforestación, la promoción de sistemas productivos sostenibles, el fortalecimiento del sistema de Monitoreo, Reporte y Verificación, la promoción del Turismo Naturaleza, la restauración de áreas degradadas en el Parque Nacional Natural Sierra de La Macarena, entre otras; intervenciones que generarán una serie de transformaciones en los territorios y en la calidad de vida de las comunidades rurales beneficiarias.</w:t>
      </w:r>
    </w:p>
    <w:p w14:paraId="2EF32C38" w14:textId="77777777" w:rsidR="007658EB" w:rsidRPr="00574F38" w:rsidRDefault="007658EB" w:rsidP="007658EB">
      <w:pPr>
        <w:pStyle w:val="Sinespaciado"/>
        <w:jc w:val="both"/>
      </w:pPr>
    </w:p>
    <w:p w14:paraId="41F42534" w14:textId="77777777" w:rsidR="007658EB" w:rsidRDefault="007658EB" w:rsidP="007658EB">
      <w:pPr>
        <w:pStyle w:val="Sinespaciado"/>
        <w:jc w:val="both"/>
      </w:pPr>
      <w:r w:rsidRPr="00574F38">
        <w:t xml:space="preserve">Con recursos del Fondo Colombia Sostenible se suscribió </w:t>
      </w:r>
      <w:r>
        <w:t>la Cooperación Técnica</w:t>
      </w:r>
      <w:r w:rsidRPr="00574F38">
        <w:t xml:space="preserve"> No Reembolsable No. ATN/CM-18459-CO para el financiamiento del proyecto “Apoyo a la gestión de la U</w:t>
      </w:r>
      <w:r>
        <w:t>nidad Técnica de Coordinación</w:t>
      </w:r>
      <w:r w:rsidRPr="00574F38">
        <w:t xml:space="preserve">”, </w:t>
      </w:r>
      <w:r>
        <w:t>la</w:t>
      </w:r>
      <w:r w:rsidRPr="00574F38">
        <w:t xml:space="preserve"> cual contempla: (i) Implementar espacios de participación comunitarios para el POA 2020; (</w:t>
      </w:r>
      <w:proofErr w:type="spellStart"/>
      <w:r w:rsidRPr="00574F38">
        <w:t>ii</w:t>
      </w:r>
      <w:proofErr w:type="spellEnd"/>
      <w:r w:rsidRPr="00574F38">
        <w:t>) Implementar la estrategia de comunicaciones y divulgación con grupos de interés y; (</w:t>
      </w:r>
      <w:proofErr w:type="spellStart"/>
      <w:r w:rsidRPr="00574F38">
        <w:t>iii</w:t>
      </w:r>
      <w:proofErr w:type="spellEnd"/>
      <w:r w:rsidRPr="00574F38">
        <w:t>) Fortalecer</w:t>
      </w:r>
      <w:r>
        <w:t xml:space="preserve"> la estructuración y</w:t>
      </w:r>
      <w:r w:rsidRPr="00574F38">
        <w:t xml:space="preserve"> el seguimiento de proyectos.</w:t>
      </w:r>
    </w:p>
    <w:p w14:paraId="4E4412F5" w14:textId="77777777" w:rsidR="007658EB" w:rsidRPr="00574F38" w:rsidRDefault="007658EB" w:rsidP="007658EB">
      <w:pPr>
        <w:pStyle w:val="Sinespaciado"/>
        <w:jc w:val="both"/>
      </w:pPr>
    </w:p>
    <w:p w14:paraId="24981D64" w14:textId="2C05A345" w:rsidR="007658EB" w:rsidRDefault="007658EB" w:rsidP="007658EB">
      <w:pPr>
        <w:pStyle w:val="Sinespaciado"/>
        <w:jc w:val="both"/>
      </w:pPr>
      <w:r w:rsidRPr="00574F38">
        <w:t>Conforme a lo anterior, para la óptima implementación de</w:t>
      </w:r>
      <w:r>
        <w:t xml:space="preserve">l componente para el fortalecimiento de la </w:t>
      </w:r>
      <w:r w:rsidRPr="00686799">
        <w:t>estructuración y el seguimiento de proyectos, se requiere la contratación de un consultor con experiencia en gestión del conocimiento, monitoreo</w:t>
      </w:r>
      <w:r w:rsidR="005367A6">
        <w:t>,</w:t>
      </w:r>
      <w:r w:rsidRPr="00686799">
        <w:t xml:space="preserve"> seguimiento</w:t>
      </w:r>
      <w:r w:rsidR="005367A6">
        <w:t xml:space="preserve"> y evaluación</w:t>
      </w:r>
      <w:r w:rsidRPr="00686799">
        <w:t xml:space="preserve"> de proyectos, preferiblemente  orientados a: la reducción de la deforestación; el desarrollo rural resiliente y bajo en carbono en zonas afectadas por la violencia, la pobreza y la deforestación; la conservación de la biodiversidad en concordancia y articulación con la Estrategia Integral de Control a la Deforestación </w:t>
      </w:r>
      <w:r w:rsidRPr="00686799">
        <w:lastRenderedPageBreak/>
        <w:t>y Gestión de los Bosques (EICDGB), el Plan Estratégico Sectorial “Campo con Progreso: Transformación Productiva, Competitividad y Desarrollo Rural 2019-2022”, la Política de Estabilización “Paz con Legalidad” y las disposiciones del Consejo Nacional de Lucha contra la Deforestación y Otros Crímenes Ambientales Asociados (CONALDEF).</w:t>
      </w:r>
    </w:p>
    <w:p w14:paraId="7AAC5DBE"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124928CA" w14:textId="77777777" w:rsidTr="0089360E">
        <w:tc>
          <w:tcPr>
            <w:tcW w:w="8828" w:type="dxa"/>
            <w:shd w:val="clear" w:color="auto" w:fill="D9D9D9" w:themeFill="background1" w:themeFillShade="D9"/>
          </w:tcPr>
          <w:p w14:paraId="419528C0" w14:textId="77777777" w:rsidR="007658EB" w:rsidRPr="00542636" w:rsidRDefault="007658EB" w:rsidP="0089360E">
            <w:pPr>
              <w:pStyle w:val="Sinespaciado"/>
              <w:jc w:val="center"/>
              <w:rPr>
                <w:b/>
              </w:rPr>
            </w:pPr>
            <w:r w:rsidRPr="00542636">
              <w:rPr>
                <w:b/>
              </w:rPr>
              <w:t>2. O</w:t>
            </w:r>
            <w:r>
              <w:rPr>
                <w:b/>
              </w:rPr>
              <w:t>B</w:t>
            </w:r>
            <w:r w:rsidRPr="00542636">
              <w:rPr>
                <w:b/>
              </w:rPr>
              <w:t>JETO DEL CONTRATO</w:t>
            </w:r>
          </w:p>
        </w:tc>
      </w:tr>
    </w:tbl>
    <w:p w14:paraId="1BAE9B76" w14:textId="77777777" w:rsidR="007658EB" w:rsidRPr="005A7036" w:rsidRDefault="007658EB" w:rsidP="007658EB">
      <w:pPr>
        <w:pStyle w:val="Sinespaciado"/>
        <w:jc w:val="both"/>
      </w:pPr>
    </w:p>
    <w:p w14:paraId="148EBBB0" w14:textId="6B486EC5" w:rsidR="007658EB" w:rsidRDefault="007658EB" w:rsidP="007658EB">
      <w:pPr>
        <w:pStyle w:val="Sinespaciado"/>
        <w:jc w:val="both"/>
      </w:pPr>
      <w:r>
        <w:t xml:space="preserve">Desarrollar el marco para la gestión del conocimiento y la innovación </w:t>
      </w:r>
      <w:r w:rsidRPr="00FB1876">
        <w:t>(buenas prácticas, casos exitosos, lecciones aprendidas, prácticas de investigación, espacios de ideación, procesos de innovación, etc.)</w:t>
      </w:r>
      <w:r>
        <w:t xml:space="preserve"> del Fondo Colombia Sostenible y s</w:t>
      </w:r>
      <w:r w:rsidRPr="00FB1876">
        <w:t xml:space="preserve">istematizar </w:t>
      </w:r>
      <w:r>
        <w:t>experiencias exitosas</w:t>
      </w:r>
      <w:r w:rsidRPr="00FB1876">
        <w:t xml:space="preserve"> </w:t>
      </w:r>
      <w:r w:rsidR="00C8445A">
        <w:t xml:space="preserve">de los hitos de operación </w:t>
      </w:r>
      <w:r w:rsidRPr="00FB1876">
        <w:t>y resultados del portafolio de Cooperaciones Técnicas y Operaciones de Inversión No Reembolsable</w:t>
      </w:r>
      <w:r>
        <w:t>.</w:t>
      </w:r>
    </w:p>
    <w:p w14:paraId="42C2FCCB"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4A2EAE4D" w14:textId="77777777" w:rsidTr="0089360E">
        <w:tc>
          <w:tcPr>
            <w:tcW w:w="8828" w:type="dxa"/>
            <w:shd w:val="clear" w:color="auto" w:fill="D9D9D9" w:themeFill="background1" w:themeFillShade="D9"/>
          </w:tcPr>
          <w:p w14:paraId="4D68D7E1" w14:textId="77777777" w:rsidR="007658EB" w:rsidRPr="00542636" w:rsidRDefault="007658EB" w:rsidP="0089360E">
            <w:pPr>
              <w:pStyle w:val="Sinespaciado"/>
              <w:jc w:val="center"/>
              <w:rPr>
                <w:b/>
              </w:rPr>
            </w:pPr>
            <w:r w:rsidRPr="00542636">
              <w:rPr>
                <w:b/>
              </w:rPr>
              <w:t>3. ALCANCE</w:t>
            </w:r>
          </w:p>
        </w:tc>
      </w:tr>
    </w:tbl>
    <w:p w14:paraId="7BE19876" w14:textId="77777777" w:rsidR="007658EB" w:rsidRDefault="007658EB" w:rsidP="007658EB">
      <w:pPr>
        <w:pStyle w:val="Sinespaciado"/>
        <w:jc w:val="both"/>
      </w:pPr>
    </w:p>
    <w:p w14:paraId="18A2D491" w14:textId="77777777" w:rsidR="007658EB" w:rsidRDefault="007658EB" w:rsidP="007658EB">
      <w:pPr>
        <w:pStyle w:val="Sinespaciado"/>
        <w:jc w:val="both"/>
      </w:pPr>
      <w:r w:rsidRPr="00DA600F">
        <w:t>Para el cumplimiento de sus obligaciones, el Consultor deberá desarrollar su trabajo en forma coordinada con el Supervisor de</w:t>
      </w:r>
      <w:r>
        <w:t xml:space="preserve"> la</w:t>
      </w:r>
      <w:r w:rsidRPr="00DA600F">
        <w:t xml:space="preserve"> </w:t>
      </w:r>
      <w:r>
        <w:t>Cooperación Técnica</w:t>
      </w:r>
      <w:r w:rsidRPr="00574F38">
        <w:t xml:space="preserve"> No Reembolsable No. ATN/CM-18459-CO para el financiamiento del proyecto “Apoyo a la gestión de la U</w:t>
      </w:r>
      <w:r>
        <w:t>nidad Técnica de Coordinación”. E</w:t>
      </w:r>
      <w:r w:rsidRPr="00DA600F">
        <w:t xml:space="preserve">l </w:t>
      </w:r>
      <w:r>
        <w:t>c</w:t>
      </w:r>
      <w:r w:rsidRPr="00DA600F">
        <w:t>onsultor realizará sus actividades en los lugares que le indique el Fondo Colombia en Paz.</w:t>
      </w:r>
    </w:p>
    <w:p w14:paraId="39C16F28" w14:textId="77777777" w:rsidR="007658EB" w:rsidRDefault="007658EB" w:rsidP="007658EB">
      <w:pPr>
        <w:pStyle w:val="Sinespaciado"/>
        <w:jc w:val="both"/>
      </w:pPr>
    </w:p>
    <w:p w14:paraId="4CD21903" w14:textId="0E72114D" w:rsidR="007658EB" w:rsidRDefault="007658EB" w:rsidP="007658EB">
      <w:pPr>
        <w:pStyle w:val="Sinespaciado"/>
        <w:jc w:val="both"/>
      </w:pPr>
      <w:r w:rsidRPr="00C26FC1">
        <w:t>Se espera que se haga un desarrollo teórico y práctico para sistematizar la gestión del conocimiento y la innovación de los proyectos y de la gestión misma del FCS (</w:t>
      </w:r>
      <w:r w:rsidR="00C8445A">
        <w:t>particularmente los hitos de operación y resultados</w:t>
      </w:r>
      <w:r w:rsidRPr="00C26FC1">
        <w:t>), lo que dará a los actores involucrados la posibilidad de transformar el procesamiento de la información y las buenas prácticas en capital intelectual.</w:t>
      </w:r>
      <w:r>
        <w:t xml:space="preserve"> </w:t>
      </w:r>
    </w:p>
    <w:p w14:paraId="33166CDF"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136E8AC8" w14:textId="77777777" w:rsidTr="0089360E">
        <w:tc>
          <w:tcPr>
            <w:tcW w:w="8828" w:type="dxa"/>
            <w:shd w:val="clear" w:color="auto" w:fill="D9D9D9" w:themeFill="background1" w:themeFillShade="D9"/>
          </w:tcPr>
          <w:p w14:paraId="7E5B663F" w14:textId="77777777" w:rsidR="007658EB" w:rsidRPr="00542636" w:rsidRDefault="007658EB" w:rsidP="0089360E">
            <w:pPr>
              <w:pStyle w:val="Sinespaciado"/>
              <w:jc w:val="center"/>
              <w:rPr>
                <w:b/>
              </w:rPr>
            </w:pPr>
            <w:r w:rsidRPr="00542636">
              <w:rPr>
                <w:b/>
              </w:rPr>
              <w:t>4. ACTIVIDADES Y PRODUCTOS DEL CONSULTOR</w:t>
            </w:r>
          </w:p>
        </w:tc>
      </w:tr>
    </w:tbl>
    <w:p w14:paraId="12CED2EE" w14:textId="77777777" w:rsidR="007658EB" w:rsidRPr="00DA600F" w:rsidRDefault="007658EB" w:rsidP="007658EB">
      <w:pPr>
        <w:pStyle w:val="Sinespaciado"/>
        <w:jc w:val="both"/>
      </w:pPr>
    </w:p>
    <w:tbl>
      <w:tblPr>
        <w:tblStyle w:val="Tablaconcuadrcula"/>
        <w:tblW w:w="0" w:type="auto"/>
        <w:tblLook w:val="04A0" w:firstRow="1" w:lastRow="0" w:firstColumn="1" w:lastColumn="0" w:noHBand="0" w:noVBand="1"/>
      </w:tblPr>
      <w:tblGrid>
        <w:gridCol w:w="2942"/>
        <w:gridCol w:w="3716"/>
        <w:gridCol w:w="2170"/>
      </w:tblGrid>
      <w:tr w:rsidR="007658EB" w:rsidRPr="0047591D" w14:paraId="5D901E12" w14:textId="77777777" w:rsidTr="0089360E">
        <w:trPr>
          <w:tblHeader/>
        </w:trPr>
        <w:tc>
          <w:tcPr>
            <w:tcW w:w="2942" w:type="dxa"/>
            <w:shd w:val="clear" w:color="auto" w:fill="D9D9D9" w:themeFill="background1" w:themeFillShade="D9"/>
            <w:vAlign w:val="center"/>
          </w:tcPr>
          <w:p w14:paraId="237EB7C0" w14:textId="48F3F1AC" w:rsidR="007658EB" w:rsidRPr="0047591D" w:rsidRDefault="007658EB" w:rsidP="0089360E">
            <w:pPr>
              <w:pStyle w:val="Sinespaciado"/>
              <w:jc w:val="both"/>
              <w:rPr>
                <w:b/>
                <w:lang w:val="es-ES_tradnl"/>
              </w:rPr>
            </w:pPr>
            <w:r w:rsidRPr="0047591D">
              <w:rPr>
                <w:b/>
                <w:lang w:val="es-ES_tradnl"/>
              </w:rPr>
              <w:t>Actividad</w:t>
            </w:r>
          </w:p>
        </w:tc>
        <w:tc>
          <w:tcPr>
            <w:tcW w:w="3716" w:type="dxa"/>
            <w:shd w:val="clear" w:color="auto" w:fill="D9D9D9" w:themeFill="background1" w:themeFillShade="D9"/>
            <w:vAlign w:val="center"/>
          </w:tcPr>
          <w:p w14:paraId="4F5BF892" w14:textId="77777777" w:rsidR="007658EB" w:rsidRPr="0047591D" w:rsidRDefault="007658EB" w:rsidP="0089360E">
            <w:pPr>
              <w:pStyle w:val="Sinespaciado"/>
              <w:jc w:val="both"/>
              <w:rPr>
                <w:b/>
                <w:lang w:val="es-ES_tradnl"/>
              </w:rPr>
            </w:pPr>
            <w:r w:rsidRPr="0047591D">
              <w:rPr>
                <w:b/>
                <w:lang w:val="es-ES_tradnl"/>
              </w:rPr>
              <w:t>Producto de la Consultoría</w:t>
            </w:r>
          </w:p>
        </w:tc>
        <w:tc>
          <w:tcPr>
            <w:tcW w:w="2170" w:type="dxa"/>
            <w:shd w:val="clear" w:color="auto" w:fill="D9D9D9" w:themeFill="background1" w:themeFillShade="D9"/>
            <w:vAlign w:val="center"/>
          </w:tcPr>
          <w:p w14:paraId="165BDF3E" w14:textId="77777777" w:rsidR="007658EB" w:rsidRPr="0047591D" w:rsidRDefault="007658EB" w:rsidP="0089360E">
            <w:pPr>
              <w:pStyle w:val="Sinespaciado"/>
              <w:jc w:val="both"/>
              <w:rPr>
                <w:b/>
                <w:lang w:val="es-ES_tradnl"/>
              </w:rPr>
            </w:pPr>
            <w:r w:rsidRPr="0047591D">
              <w:rPr>
                <w:b/>
                <w:lang w:val="es-ES_tradnl"/>
              </w:rPr>
              <w:t>Fecha de Presentación</w:t>
            </w:r>
          </w:p>
        </w:tc>
      </w:tr>
      <w:tr w:rsidR="007658EB" w:rsidRPr="0047591D" w14:paraId="13AF938B" w14:textId="77777777" w:rsidTr="0089360E">
        <w:trPr>
          <w:trHeight w:val="1123"/>
        </w:trPr>
        <w:tc>
          <w:tcPr>
            <w:tcW w:w="2942" w:type="dxa"/>
            <w:vAlign w:val="center"/>
          </w:tcPr>
          <w:p w14:paraId="7CDE7C7D" w14:textId="77777777" w:rsidR="007658EB" w:rsidRPr="0047591D" w:rsidRDefault="007658EB" w:rsidP="0089360E">
            <w:pPr>
              <w:pStyle w:val="Sinespaciado"/>
              <w:jc w:val="both"/>
            </w:pPr>
            <w:bookmarkStart w:id="0" w:name="_Hlk80953123"/>
            <w:r w:rsidRPr="0047591D">
              <w:rPr>
                <w:b/>
              </w:rPr>
              <w:t>Fase Preliminar</w:t>
            </w:r>
          </w:p>
          <w:p w14:paraId="7E5AD373" w14:textId="77777777" w:rsidR="007658EB" w:rsidRPr="0047591D" w:rsidRDefault="007658EB" w:rsidP="0089360E">
            <w:pPr>
              <w:pStyle w:val="Sinespaciado"/>
              <w:jc w:val="both"/>
            </w:pPr>
            <w:r w:rsidRPr="0047591D">
              <w:t>Elaborar un cronograma de actividades y plan de trabajo de la consultoría.</w:t>
            </w:r>
          </w:p>
        </w:tc>
        <w:tc>
          <w:tcPr>
            <w:tcW w:w="3716" w:type="dxa"/>
            <w:vAlign w:val="center"/>
          </w:tcPr>
          <w:p w14:paraId="7D6ECF58" w14:textId="77777777" w:rsidR="007658EB" w:rsidRPr="0047591D" w:rsidRDefault="007658EB" w:rsidP="0089360E">
            <w:pPr>
              <w:pStyle w:val="Sinespaciado"/>
              <w:jc w:val="both"/>
              <w:rPr>
                <w:lang w:val="es-ES_tradnl"/>
              </w:rPr>
            </w:pPr>
            <w:r w:rsidRPr="0047591D">
              <w:rPr>
                <w:b/>
                <w:color w:val="000000"/>
              </w:rPr>
              <w:t>Producto 1:</w:t>
            </w:r>
            <w:r w:rsidRPr="0047591D">
              <w:rPr>
                <w:color w:val="000000"/>
              </w:rPr>
              <w:t xml:space="preserve"> Cronograma y plan de trabajo aprobado por el supervisor.</w:t>
            </w:r>
          </w:p>
        </w:tc>
        <w:tc>
          <w:tcPr>
            <w:tcW w:w="2170" w:type="dxa"/>
            <w:vAlign w:val="center"/>
          </w:tcPr>
          <w:p w14:paraId="1F156AD1" w14:textId="77777777" w:rsidR="007658EB" w:rsidRPr="0047591D" w:rsidRDefault="007658EB" w:rsidP="0089360E">
            <w:pPr>
              <w:pStyle w:val="Sinespaciado"/>
              <w:jc w:val="both"/>
              <w:rPr>
                <w:lang w:val="es-ES_tradnl"/>
              </w:rPr>
            </w:pPr>
            <w:r w:rsidRPr="0047591D">
              <w:rPr>
                <w:color w:val="000000"/>
              </w:rPr>
              <w:t>A la semana de iniciado el contrato</w:t>
            </w:r>
          </w:p>
        </w:tc>
      </w:tr>
      <w:tr w:rsidR="007658EB" w:rsidRPr="0047591D" w14:paraId="7E044A33" w14:textId="77777777" w:rsidTr="0089360E">
        <w:trPr>
          <w:trHeight w:val="2556"/>
        </w:trPr>
        <w:tc>
          <w:tcPr>
            <w:tcW w:w="2942" w:type="dxa"/>
            <w:shd w:val="clear" w:color="auto" w:fill="auto"/>
            <w:vAlign w:val="center"/>
          </w:tcPr>
          <w:p w14:paraId="51BBF723" w14:textId="77777777" w:rsidR="007658EB" w:rsidRPr="0047591D" w:rsidRDefault="007658EB" w:rsidP="0089360E">
            <w:pPr>
              <w:pStyle w:val="Sinespaciado"/>
              <w:jc w:val="both"/>
              <w:rPr>
                <w:b/>
                <w:lang w:val="es-ES_tradnl"/>
              </w:rPr>
            </w:pPr>
            <w:r w:rsidRPr="0047591D">
              <w:rPr>
                <w:b/>
                <w:lang w:val="es-ES_tradnl"/>
              </w:rPr>
              <w:t>Fase de Implementación</w:t>
            </w:r>
          </w:p>
          <w:p w14:paraId="3304EA09" w14:textId="77777777" w:rsidR="007658EB" w:rsidRPr="0047591D" w:rsidRDefault="007658EB" w:rsidP="0089360E">
            <w:pPr>
              <w:pStyle w:val="Sinespaciado"/>
              <w:jc w:val="both"/>
              <w:rPr>
                <w:rFonts w:eastAsia="Batang"/>
                <w:lang w:val="es-ES_tradnl" w:eastAsia="ko-KR"/>
              </w:rPr>
            </w:pPr>
            <w:r w:rsidRPr="0047591D">
              <w:rPr>
                <w:rFonts w:eastAsia="Batang"/>
                <w:lang w:val="es-ES_tradnl" w:eastAsia="ko-KR"/>
              </w:rPr>
              <w:t>Realizar la definición conceptual y metodológica, la cual se debe basar en la recolección de información, entrevistas y/o sesiones de trabajo con actores clave en la implementación y toma de decisiones del Fondo Colombia Sostenible.</w:t>
            </w:r>
          </w:p>
        </w:tc>
        <w:tc>
          <w:tcPr>
            <w:tcW w:w="3716" w:type="dxa"/>
            <w:shd w:val="clear" w:color="auto" w:fill="auto"/>
            <w:vAlign w:val="center"/>
          </w:tcPr>
          <w:p w14:paraId="5E931975" w14:textId="5224204D" w:rsidR="007658EB" w:rsidRPr="0047591D" w:rsidRDefault="007658EB" w:rsidP="0089360E">
            <w:pPr>
              <w:pStyle w:val="Sinespaciado"/>
              <w:jc w:val="both"/>
              <w:rPr>
                <w:lang w:val="es-ES_tradnl"/>
              </w:rPr>
            </w:pPr>
            <w:r w:rsidRPr="0047591D">
              <w:rPr>
                <w:b/>
                <w:lang w:val="es-ES_tradnl"/>
              </w:rPr>
              <w:t>Producto 2:</w:t>
            </w:r>
            <w:r w:rsidRPr="0047591D">
              <w:rPr>
                <w:lang w:val="es-ES_tradnl"/>
              </w:rPr>
              <w:t xml:space="preserve"> Documento que contenga el mapa conceptual</w:t>
            </w:r>
            <w:r w:rsidR="00B50FA4" w:rsidRPr="0047591D">
              <w:rPr>
                <w:lang w:val="es-ES_tradnl"/>
              </w:rPr>
              <w:t xml:space="preserve"> y la</w:t>
            </w:r>
            <w:r w:rsidRPr="0047591D">
              <w:rPr>
                <w:lang w:val="es-ES_tradnl"/>
              </w:rPr>
              <w:t xml:space="preserve"> caracterización de los contenidos (desarrollo técnico)</w:t>
            </w:r>
            <w:r w:rsidR="00B50FA4" w:rsidRPr="0047591D">
              <w:rPr>
                <w:lang w:val="es-ES_tradnl"/>
              </w:rPr>
              <w:t xml:space="preserve"> </w:t>
            </w:r>
            <w:r w:rsidRPr="0047591D">
              <w:rPr>
                <w:lang w:val="es-ES_tradnl"/>
              </w:rPr>
              <w:t xml:space="preserve">para la sistematización de la gestión del conocimiento y la innovación en </w:t>
            </w:r>
            <w:r w:rsidR="00B50FA4" w:rsidRPr="0047591D">
              <w:rPr>
                <w:lang w:val="es-ES_tradnl"/>
              </w:rPr>
              <w:t>los hitos de implementación</w:t>
            </w:r>
            <w:r w:rsidRPr="0047591D">
              <w:t xml:space="preserve"> y entrega de resultados de las Cooperaciones Técnicas y Operaciones de Inversión No Reembolsable del Fondo Colombia Sostenible</w:t>
            </w:r>
            <w:r w:rsidRPr="0047591D">
              <w:rPr>
                <w:lang w:val="es-ES_tradnl"/>
              </w:rPr>
              <w:t>.</w:t>
            </w:r>
          </w:p>
        </w:tc>
        <w:tc>
          <w:tcPr>
            <w:tcW w:w="2170" w:type="dxa"/>
            <w:vAlign w:val="center"/>
          </w:tcPr>
          <w:p w14:paraId="4C449491" w14:textId="77777777" w:rsidR="007658EB" w:rsidRPr="0047591D" w:rsidRDefault="007658EB" w:rsidP="0089360E">
            <w:pPr>
              <w:pStyle w:val="Sinespaciado"/>
              <w:jc w:val="both"/>
              <w:rPr>
                <w:lang w:val="es-ES_tradnl"/>
              </w:rPr>
            </w:pPr>
            <w:r w:rsidRPr="0047591D">
              <w:rPr>
                <w:lang w:val="es-ES_tradnl"/>
              </w:rPr>
              <w:t>Al primer mes de iniciado el contrato.</w:t>
            </w:r>
          </w:p>
        </w:tc>
      </w:tr>
      <w:tr w:rsidR="007658EB" w:rsidRPr="0047591D" w14:paraId="651B3C47" w14:textId="77777777" w:rsidTr="0089360E">
        <w:trPr>
          <w:trHeight w:val="70"/>
        </w:trPr>
        <w:tc>
          <w:tcPr>
            <w:tcW w:w="2942" w:type="dxa"/>
            <w:vAlign w:val="center"/>
          </w:tcPr>
          <w:p w14:paraId="059F8A55" w14:textId="77777777" w:rsidR="007658EB" w:rsidRPr="0047591D" w:rsidRDefault="007658EB" w:rsidP="0089360E">
            <w:pPr>
              <w:pStyle w:val="Sinespaciado"/>
              <w:jc w:val="both"/>
              <w:rPr>
                <w:b/>
                <w:lang w:val="es-ES_tradnl"/>
              </w:rPr>
            </w:pPr>
            <w:r w:rsidRPr="0047591D">
              <w:rPr>
                <w:b/>
                <w:lang w:val="es-ES_tradnl"/>
              </w:rPr>
              <w:lastRenderedPageBreak/>
              <w:t>Fase de desarrollo</w:t>
            </w:r>
          </w:p>
          <w:p w14:paraId="548A7F79" w14:textId="572FC9B5" w:rsidR="007658EB" w:rsidRPr="0047591D" w:rsidRDefault="007658EB" w:rsidP="0089360E">
            <w:pPr>
              <w:pStyle w:val="Sinespaciado"/>
              <w:jc w:val="both"/>
              <w:rPr>
                <w:rFonts w:eastAsia="Batang"/>
                <w:highlight w:val="yellow"/>
                <w:lang w:val="es-ES_tradnl" w:eastAsia="ko-KR"/>
              </w:rPr>
            </w:pPr>
            <w:r w:rsidRPr="0047591D">
              <w:rPr>
                <w:lang w:val="es-ES_tradnl"/>
              </w:rPr>
              <w:t>Trabajar en conjunto con la Unidad Técnica de Coordinación</w:t>
            </w:r>
            <w:r w:rsidR="007131C7" w:rsidRPr="0047591D">
              <w:rPr>
                <w:lang w:val="es-ES_tradnl"/>
              </w:rPr>
              <w:t xml:space="preserve"> del FCS</w:t>
            </w:r>
            <w:r w:rsidRPr="0047591D">
              <w:rPr>
                <w:lang w:val="es-ES_tradnl"/>
              </w:rPr>
              <w:t xml:space="preserve"> y el Banco Interamericano de Desarrollo de acuerdo con las instrucciones de la supervisión.</w:t>
            </w:r>
          </w:p>
        </w:tc>
        <w:tc>
          <w:tcPr>
            <w:tcW w:w="3716" w:type="dxa"/>
            <w:vAlign w:val="center"/>
          </w:tcPr>
          <w:p w14:paraId="60491F52" w14:textId="291B92AC" w:rsidR="007658EB" w:rsidRPr="0047591D" w:rsidRDefault="007658EB" w:rsidP="0089360E">
            <w:pPr>
              <w:pStyle w:val="Sinespaciado"/>
              <w:jc w:val="both"/>
              <w:rPr>
                <w:lang w:val="es-ES_tradnl"/>
              </w:rPr>
            </w:pPr>
            <w:r w:rsidRPr="0047591D">
              <w:rPr>
                <w:rFonts w:eastAsia="Batang"/>
                <w:b/>
                <w:lang w:val="es-ES_tradnl" w:eastAsia="ko-KR"/>
              </w:rPr>
              <w:t>Producto 3:</w:t>
            </w:r>
            <w:r w:rsidRPr="0047591D">
              <w:rPr>
                <w:rFonts w:eastAsia="Batang"/>
                <w:lang w:val="es-ES_tradnl" w:eastAsia="ko-KR"/>
              </w:rPr>
              <w:t xml:space="preserve"> Documento que contenga el desarrollo conceptual y metodológico del marco para la gestión del conocimiento y la innovación del Fondo Colombia Sostenible,</w:t>
            </w:r>
            <w:r w:rsidR="004550AD" w:rsidRPr="0047591D">
              <w:rPr>
                <w:rFonts w:eastAsia="Batang"/>
                <w:lang w:val="es-ES_tradnl" w:eastAsia="ko-KR"/>
              </w:rPr>
              <w:t xml:space="preserve"> incluidos los formatos e instructivos de recolección de información,</w:t>
            </w:r>
            <w:r w:rsidRPr="0047591D">
              <w:rPr>
                <w:rFonts w:eastAsia="Batang"/>
                <w:lang w:val="es-ES_tradnl" w:eastAsia="ko-KR"/>
              </w:rPr>
              <w:t xml:space="preserve"> </w:t>
            </w:r>
            <w:r w:rsidR="004550AD" w:rsidRPr="0047591D">
              <w:rPr>
                <w:rFonts w:eastAsia="Batang"/>
                <w:lang w:val="es-ES_tradnl" w:eastAsia="ko-KR"/>
              </w:rPr>
              <w:t>para</w:t>
            </w:r>
            <w:r w:rsidR="004550AD" w:rsidRPr="0047591D">
              <w:rPr>
                <w:lang w:val="es-ES_tradnl"/>
              </w:rPr>
              <w:t xml:space="preserve"> los hitos de implementación</w:t>
            </w:r>
            <w:r w:rsidR="004550AD" w:rsidRPr="0047591D">
              <w:t xml:space="preserve"> y entrega de resultados</w:t>
            </w:r>
            <w:r w:rsidRPr="0047591D">
              <w:rPr>
                <w:rFonts w:eastAsia="Batang"/>
                <w:lang w:val="es-ES_tradnl" w:eastAsia="ko-KR"/>
              </w:rPr>
              <w:t xml:space="preserve"> de las Cooperaciones Técnicas y Operaciones de Inversión No Reembolsables.</w:t>
            </w:r>
          </w:p>
        </w:tc>
        <w:tc>
          <w:tcPr>
            <w:tcW w:w="2170" w:type="dxa"/>
            <w:vAlign w:val="center"/>
          </w:tcPr>
          <w:p w14:paraId="704368E0" w14:textId="77777777" w:rsidR="007658EB" w:rsidRPr="0047591D" w:rsidRDefault="007658EB" w:rsidP="0089360E">
            <w:pPr>
              <w:pStyle w:val="Sinespaciado"/>
              <w:jc w:val="both"/>
              <w:rPr>
                <w:lang w:val="es-ES_tradnl"/>
              </w:rPr>
            </w:pPr>
            <w:r w:rsidRPr="0047591D">
              <w:rPr>
                <w:lang w:val="es-ES_tradnl"/>
              </w:rPr>
              <w:t>A los 2 meses de iniciado el contrato.</w:t>
            </w:r>
          </w:p>
        </w:tc>
      </w:tr>
      <w:tr w:rsidR="007658EB" w:rsidRPr="0047591D" w14:paraId="698A0B3F" w14:textId="77777777" w:rsidTr="0089360E">
        <w:trPr>
          <w:trHeight w:val="1550"/>
        </w:trPr>
        <w:tc>
          <w:tcPr>
            <w:tcW w:w="2942" w:type="dxa"/>
            <w:vMerge w:val="restart"/>
            <w:vAlign w:val="center"/>
          </w:tcPr>
          <w:p w14:paraId="60E46701" w14:textId="77777777" w:rsidR="007658EB" w:rsidRPr="0047591D" w:rsidRDefault="007658EB" w:rsidP="0089360E">
            <w:pPr>
              <w:pStyle w:val="Sinespaciado"/>
              <w:jc w:val="both"/>
              <w:rPr>
                <w:highlight w:val="yellow"/>
                <w:lang w:val="es-ES_tradnl"/>
              </w:rPr>
            </w:pPr>
            <w:r w:rsidRPr="0047591D">
              <w:rPr>
                <w:lang w:val="es-ES_tradnl"/>
              </w:rPr>
              <w:t>Trabajar en conjunto con la Unidad Técnica de Coordinación, el Banco Interamericano de Desarrollo y agencias ejecutoras seleccionadas de acuerdo con las instrucciones de la supervisión.</w:t>
            </w:r>
          </w:p>
        </w:tc>
        <w:tc>
          <w:tcPr>
            <w:tcW w:w="3716" w:type="dxa"/>
            <w:vAlign w:val="center"/>
          </w:tcPr>
          <w:p w14:paraId="35506AD4" w14:textId="7DAEB8D7" w:rsidR="007658EB" w:rsidRPr="0047591D" w:rsidRDefault="007658EB" w:rsidP="0089360E">
            <w:pPr>
              <w:pStyle w:val="Sinespaciado"/>
              <w:jc w:val="both"/>
              <w:rPr>
                <w:rFonts w:asciiTheme="minorHAnsi" w:eastAsia="Batang" w:hAnsiTheme="minorHAnsi" w:cstheme="minorHAnsi"/>
                <w:highlight w:val="yellow"/>
                <w:lang w:val="es-ES_tradnl" w:eastAsia="ko-KR"/>
              </w:rPr>
            </w:pPr>
            <w:r w:rsidRPr="0047591D">
              <w:rPr>
                <w:rFonts w:asciiTheme="minorHAnsi" w:hAnsiTheme="minorHAnsi" w:cstheme="minorHAnsi"/>
                <w:b/>
                <w:lang w:val="es-ES_tradnl"/>
              </w:rPr>
              <w:t>Producto 4:</w:t>
            </w:r>
            <w:r w:rsidRPr="0047591D">
              <w:rPr>
                <w:rFonts w:asciiTheme="minorHAnsi" w:hAnsiTheme="minorHAnsi" w:cstheme="minorHAnsi"/>
                <w:lang w:val="es-ES_tradnl"/>
              </w:rPr>
              <w:t xml:space="preserve"> </w:t>
            </w:r>
            <w:r w:rsidRPr="0047591D">
              <w:rPr>
                <w:rFonts w:asciiTheme="minorHAnsi" w:eastAsia="Batang" w:hAnsiTheme="minorHAnsi" w:cstheme="minorHAnsi"/>
                <w:lang w:val="es-ES_tradnl" w:eastAsia="ko-KR"/>
              </w:rPr>
              <w:t xml:space="preserve">Documento con la implementación del marco para la </w:t>
            </w:r>
            <w:r w:rsidRPr="0047591D">
              <w:rPr>
                <w:rFonts w:asciiTheme="minorHAnsi" w:hAnsiTheme="minorHAnsi" w:cstheme="minorHAnsi"/>
              </w:rPr>
              <w:t xml:space="preserve">gestión del conocimiento y la innovación (sistematización de buenas prácticas, casos exitosos, lecciones aprendidas, prácticas de investigación, espacios de ideación, procesos de innovación, etc.) </w:t>
            </w:r>
            <w:r w:rsidR="004550AD" w:rsidRPr="0047591D">
              <w:rPr>
                <w:rFonts w:asciiTheme="minorHAnsi" w:hAnsiTheme="minorHAnsi" w:cstheme="minorHAnsi"/>
              </w:rPr>
              <w:t>en los proyectos del POA2018 y POA2019</w:t>
            </w:r>
          </w:p>
        </w:tc>
        <w:tc>
          <w:tcPr>
            <w:tcW w:w="2170" w:type="dxa"/>
            <w:vAlign w:val="center"/>
          </w:tcPr>
          <w:p w14:paraId="691F1C35" w14:textId="77777777" w:rsidR="007658EB" w:rsidRPr="0047591D" w:rsidRDefault="007658EB" w:rsidP="0089360E">
            <w:pPr>
              <w:pStyle w:val="Sinespaciado"/>
              <w:jc w:val="both"/>
              <w:rPr>
                <w:highlight w:val="yellow"/>
                <w:lang w:val="es-ES_tradnl"/>
              </w:rPr>
            </w:pPr>
            <w:r w:rsidRPr="0047591D">
              <w:rPr>
                <w:lang w:val="es-ES_tradnl"/>
              </w:rPr>
              <w:t>A los 3 meses de iniciado el contrato.</w:t>
            </w:r>
          </w:p>
        </w:tc>
      </w:tr>
      <w:tr w:rsidR="007658EB" w:rsidRPr="0047591D" w14:paraId="7269BF4A" w14:textId="77777777" w:rsidTr="0089360E">
        <w:trPr>
          <w:trHeight w:val="274"/>
        </w:trPr>
        <w:tc>
          <w:tcPr>
            <w:tcW w:w="2942" w:type="dxa"/>
            <w:vMerge/>
            <w:vAlign w:val="center"/>
          </w:tcPr>
          <w:p w14:paraId="6FDE6299" w14:textId="77777777" w:rsidR="007658EB" w:rsidRPr="0047591D" w:rsidRDefault="007658EB" w:rsidP="0089360E">
            <w:pPr>
              <w:pStyle w:val="Sinespaciado"/>
              <w:jc w:val="both"/>
              <w:rPr>
                <w:highlight w:val="yellow"/>
                <w:lang w:val="es-ES_tradnl"/>
              </w:rPr>
            </w:pPr>
          </w:p>
        </w:tc>
        <w:tc>
          <w:tcPr>
            <w:tcW w:w="3716" w:type="dxa"/>
            <w:vAlign w:val="center"/>
          </w:tcPr>
          <w:p w14:paraId="41798B4E" w14:textId="77777777" w:rsidR="007658EB" w:rsidRPr="0047591D" w:rsidRDefault="007658EB" w:rsidP="0089360E">
            <w:pPr>
              <w:pStyle w:val="Sinespaciado"/>
              <w:jc w:val="both"/>
              <w:rPr>
                <w:b/>
                <w:lang w:val="es-ES_tradnl"/>
              </w:rPr>
            </w:pPr>
            <w:r w:rsidRPr="0047591D">
              <w:rPr>
                <w:rFonts w:eastAsia="Batang"/>
                <w:b/>
                <w:lang w:val="es-ES_tradnl" w:eastAsia="ko-KR"/>
              </w:rPr>
              <w:t>Producto 5.</w:t>
            </w:r>
            <w:r w:rsidRPr="0047591D">
              <w:rPr>
                <w:rFonts w:eastAsia="Batang"/>
                <w:lang w:val="es-ES_tradnl" w:eastAsia="ko-KR"/>
              </w:rPr>
              <w:t xml:space="preserve"> Propuesta de instrumentos de divulgación de los resultados del marco para </w:t>
            </w:r>
            <w:r w:rsidRPr="0047591D">
              <w:rPr>
                <w:rFonts w:asciiTheme="minorHAnsi" w:eastAsia="Batang" w:hAnsiTheme="minorHAnsi" w:cstheme="minorHAnsi"/>
                <w:lang w:val="es-ES_tradnl" w:eastAsia="ko-KR"/>
              </w:rPr>
              <w:t xml:space="preserve">la </w:t>
            </w:r>
            <w:r w:rsidRPr="0047591D">
              <w:rPr>
                <w:rFonts w:asciiTheme="minorHAnsi" w:hAnsiTheme="minorHAnsi" w:cstheme="minorHAnsi"/>
              </w:rPr>
              <w:t>gestión del conocimiento y la innovación del Fondo Colombia Sostenible</w:t>
            </w:r>
          </w:p>
        </w:tc>
        <w:tc>
          <w:tcPr>
            <w:tcW w:w="2170" w:type="dxa"/>
            <w:vAlign w:val="center"/>
          </w:tcPr>
          <w:p w14:paraId="6EE215C3" w14:textId="77777777" w:rsidR="007658EB" w:rsidRPr="0047591D" w:rsidRDefault="007658EB" w:rsidP="0089360E">
            <w:pPr>
              <w:pStyle w:val="Sinespaciado"/>
              <w:jc w:val="both"/>
              <w:rPr>
                <w:lang w:val="es-ES_tradnl"/>
              </w:rPr>
            </w:pPr>
            <w:r w:rsidRPr="0047591D">
              <w:rPr>
                <w:lang w:val="es-ES_tradnl"/>
              </w:rPr>
              <w:t>A los 4 meses de iniciado el contrato.</w:t>
            </w:r>
          </w:p>
        </w:tc>
      </w:tr>
      <w:bookmarkEnd w:id="0"/>
    </w:tbl>
    <w:p w14:paraId="5DDC77FC"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42CBF114" w14:textId="77777777" w:rsidTr="0089360E">
        <w:tc>
          <w:tcPr>
            <w:tcW w:w="8828" w:type="dxa"/>
            <w:shd w:val="clear" w:color="auto" w:fill="D9D9D9" w:themeFill="background1" w:themeFillShade="D9"/>
          </w:tcPr>
          <w:p w14:paraId="6DF3F35C" w14:textId="77777777" w:rsidR="007658EB" w:rsidRPr="00542636" w:rsidRDefault="007658EB" w:rsidP="0089360E">
            <w:pPr>
              <w:pStyle w:val="Sinespaciado"/>
              <w:jc w:val="center"/>
              <w:rPr>
                <w:b/>
              </w:rPr>
            </w:pPr>
            <w:r w:rsidRPr="00542636">
              <w:rPr>
                <w:b/>
              </w:rPr>
              <w:t>5. TIPO DE CONTRATACIÓN</w:t>
            </w:r>
          </w:p>
        </w:tc>
      </w:tr>
    </w:tbl>
    <w:p w14:paraId="24EC7265" w14:textId="77777777" w:rsidR="007658EB" w:rsidRPr="005A7036" w:rsidRDefault="007658EB" w:rsidP="007658EB">
      <w:pPr>
        <w:pStyle w:val="Sinespaciado"/>
        <w:jc w:val="both"/>
      </w:pPr>
    </w:p>
    <w:p w14:paraId="1DED5646" w14:textId="77777777" w:rsidR="007658EB" w:rsidRDefault="007658EB" w:rsidP="007658EB">
      <w:pPr>
        <w:pStyle w:val="Sinespaciado"/>
        <w:jc w:val="both"/>
      </w:pPr>
      <w:r w:rsidRPr="005A7036">
        <w:t xml:space="preserve">Consultor </w:t>
      </w:r>
      <w:r>
        <w:t>i</w:t>
      </w:r>
      <w:r w:rsidRPr="005A7036">
        <w:t>ndividual de origen nacional, seleccionado mediante</w:t>
      </w:r>
      <w:r>
        <w:t>, mínimo,</w:t>
      </w:r>
      <w:r w:rsidRPr="005A7036">
        <w:t xml:space="preserve"> una terna de candidatos.</w:t>
      </w:r>
    </w:p>
    <w:p w14:paraId="35137D25"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7A528041" w14:textId="77777777" w:rsidTr="0089360E">
        <w:tc>
          <w:tcPr>
            <w:tcW w:w="8828" w:type="dxa"/>
            <w:shd w:val="clear" w:color="auto" w:fill="D9D9D9" w:themeFill="background1" w:themeFillShade="D9"/>
          </w:tcPr>
          <w:p w14:paraId="47B4B362" w14:textId="77777777" w:rsidR="007658EB" w:rsidRPr="00542636" w:rsidRDefault="007658EB" w:rsidP="0089360E">
            <w:pPr>
              <w:pStyle w:val="Sinespaciado"/>
              <w:jc w:val="center"/>
              <w:rPr>
                <w:b/>
              </w:rPr>
            </w:pPr>
            <w:r w:rsidRPr="00542636">
              <w:rPr>
                <w:b/>
              </w:rPr>
              <w:t>6. CALIFICACIONES DEL CONSULTOR</w:t>
            </w:r>
          </w:p>
        </w:tc>
      </w:tr>
    </w:tbl>
    <w:p w14:paraId="4A0F2CA8" w14:textId="77777777" w:rsidR="007658EB" w:rsidRPr="005A7036" w:rsidRDefault="007658EB" w:rsidP="007658EB">
      <w:pPr>
        <w:pStyle w:val="Sinespaciado"/>
        <w:jc w:val="both"/>
      </w:pPr>
    </w:p>
    <w:p w14:paraId="43310A5D" w14:textId="77777777" w:rsidR="007658EB" w:rsidRDefault="007658EB" w:rsidP="007658EB">
      <w:pPr>
        <w:pStyle w:val="Sinespaciado"/>
        <w:jc w:val="both"/>
      </w:pPr>
      <w:r w:rsidRPr="005A7036">
        <w:t>El perfil mínimo para calificar es el siguiente (habilitante):</w:t>
      </w:r>
    </w:p>
    <w:p w14:paraId="4B6769C0" w14:textId="77777777" w:rsidR="007658EB" w:rsidRPr="005A7036" w:rsidRDefault="007658EB" w:rsidP="007658EB">
      <w:pPr>
        <w:pStyle w:val="Sinespaciado"/>
        <w:jc w:val="both"/>
      </w:pPr>
    </w:p>
    <w:p w14:paraId="5950CE07" w14:textId="0C8E5552" w:rsidR="007658EB" w:rsidRPr="001E2A61" w:rsidRDefault="007658EB" w:rsidP="007658EB">
      <w:pPr>
        <w:pStyle w:val="Sinespaciado"/>
        <w:numPr>
          <w:ilvl w:val="0"/>
          <w:numId w:val="42"/>
        </w:numPr>
        <w:jc w:val="both"/>
      </w:pPr>
      <w:r w:rsidRPr="001E2A61">
        <w:rPr>
          <w:b/>
        </w:rPr>
        <w:t>Formación:</w:t>
      </w:r>
      <w:r w:rsidRPr="001E2A61">
        <w:t xml:space="preserve"> Título profesional en áreas del conocimiento relacionadas con economía, administración, contaduría, ingeniería, gobierno y relaciones internacionales, ciencias sociales y humanas, ciencias naturales o afines, con estudios de posgrado en áreas relacionadas con economía y/o estadística y/o políticas públicas y/o áreas ambientales y/o áreas afines.</w:t>
      </w:r>
      <w:bookmarkStart w:id="1" w:name="_GoBack"/>
      <w:bookmarkEnd w:id="1"/>
    </w:p>
    <w:p w14:paraId="0BFCD63C" w14:textId="77777777" w:rsidR="007658EB" w:rsidRPr="000F6D5D" w:rsidRDefault="007658EB" w:rsidP="007658EB">
      <w:pPr>
        <w:pStyle w:val="Sinespaciado"/>
        <w:ind w:left="720"/>
        <w:jc w:val="both"/>
        <w:rPr>
          <w:highlight w:val="yellow"/>
        </w:rPr>
      </w:pPr>
    </w:p>
    <w:p w14:paraId="7DB380A7" w14:textId="5F128D28" w:rsidR="007658EB" w:rsidRPr="00A55CA8" w:rsidRDefault="007658EB" w:rsidP="007658EB">
      <w:pPr>
        <w:pStyle w:val="Sinespaciado"/>
        <w:numPr>
          <w:ilvl w:val="0"/>
          <w:numId w:val="42"/>
        </w:numPr>
        <w:jc w:val="both"/>
      </w:pPr>
      <w:r w:rsidRPr="00A55CA8">
        <w:rPr>
          <w:b/>
        </w:rPr>
        <w:lastRenderedPageBreak/>
        <w:t>Experiencia general:</w:t>
      </w:r>
      <w:r w:rsidRPr="00A55CA8">
        <w:t xml:space="preserve"> Mínimo ocho (8) años de experiencia profesional demostrada relacionada con </w:t>
      </w:r>
      <w:r w:rsidR="00DE06FB" w:rsidRPr="009F259E">
        <w:t>formulación, operación y análisis de proyectos, programas y políticas públicas y/o privadas en temas ambientales y/o rurales.</w:t>
      </w:r>
    </w:p>
    <w:p w14:paraId="6A5B8418" w14:textId="77777777" w:rsidR="007658EB" w:rsidRPr="000F6D5D" w:rsidRDefault="007658EB" w:rsidP="007658EB">
      <w:pPr>
        <w:pStyle w:val="Sinespaciado"/>
        <w:jc w:val="both"/>
        <w:rPr>
          <w:highlight w:val="yellow"/>
        </w:rPr>
      </w:pPr>
    </w:p>
    <w:p w14:paraId="53E78F9E" w14:textId="5CE932FC" w:rsidR="007658EB" w:rsidRPr="000524AF" w:rsidRDefault="007658EB" w:rsidP="007658EB">
      <w:pPr>
        <w:pStyle w:val="Sinespaciado"/>
        <w:numPr>
          <w:ilvl w:val="0"/>
          <w:numId w:val="42"/>
        </w:numPr>
        <w:jc w:val="both"/>
      </w:pPr>
      <w:r w:rsidRPr="000524AF">
        <w:rPr>
          <w:b/>
        </w:rPr>
        <w:t>Experiencia específica:</w:t>
      </w:r>
      <w:r w:rsidRPr="000524AF">
        <w:t xml:space="preserve"> Mínimo </w:t>
      </w:r>
      <w:r w:rsidR="00DE06FB">
        <w:t>tres</w:t>
      </w:r>
      <w:r w:rsidRPr="000524AF">
        <w:t xml:space="preserve"> (</w:t>
      </w:r>
      <w:r w:rsidR="00DE06FB">
        <w:t>3</w:t>
      </w:r>
      <w:r w:rsidRPr="000524AF">
        <w:t>) años de experiencia profesional demostrada relacionada con análisis (seguimiento</w:t>
      </w:r>
      <w:r w:rsidR="00DE06FB">
        <w:t xml:space="preserve"> de resultados</w:t>
      </w:r>
      <w:r w:rsidRPr="000524AF">
        <w:t>, evaluación,</w:t>
      </w:r>
      <w:r w:rsidR="00DE06FB">
        <w:t xml:space="preserve"> gestión del conocimiento y/o</w:t>
      </w:r>
      <w:r w:rsidRPr="000524AF">
        <w:t xml:space="preserve"> sistematización de información cuantitativa y/o cualitativa) de proyectos, programas y</w:t>
      </w:r>
      <w:r w:rsidR="00DE06FB">
        <w:t>/o</w:t>
      </w:r>
      <w:r w:rsidRPr="000524AF">
        <w:t xml:space="preserve"> políticas públicas</w:t>
      </w:r>
      <w:r w:rsidR="00DE06FB">
        <w:t xml:space="preserve">. </w:t>
      </w:r>
    </w:p>
    <w:p w14:paraId="757D86BF" w14:textId="77777777" w:rsidR="007658EB" w:rsidRDefault="007658EB" w:rsidP="007658EB">
      <w:pPr>
        <w:pStyle w:val="Sinespaciado"/>
        <w:jc w:val="both"/>
      </w:pPr>
    </w:p>
    <w:p w14:paraId="6BA7523B" w14:textId="77777777" w:rsidR="007658EB" w:rsidRPr="005A7036" w:rsidRDefault="007658EB" w:rsidP="007658EB">
      <w:pPr>
        <w:pStyle w:val="Sinespaciado"/>
        <w:jc w:val="both"/>
      </w:pPr>
      <w:r w:rsidRPr="005A7036">
        <w:t>El cumplimiento del perfil mínimo habilita al aspirante para ser considerado en el proceso de selección y calificación. El puntaje asignado en los criterios de selección permitirá a la entidad contratante escoger al mejor calificado, entre los proponentes habilitados.</w:t>
      </w:r>
    </w:p>
    <w:p w14:paraId="0D0AA396" w14:textId="77777777" w:rsidR="007658EB" w:rsidRDefault="007658EB" w:rsidP="007658EB">
      <w:pPr>
        <w:pStyle w:val="Sinespaciado"/>
        <w:jc w:val="both"/>
      </w:pPr>
    </w:p>
    <w:p w14:paraId="6C327899" w14:textId="77777777" w:rsidR="007658EB" w:rsidRPr="005A7036" w:rsidRDefault="007658EB" w:rsidP="007658EB">
      <w:pPr>
        <w:pStyle w:val="Sinespaciado"/>
        <w:jc w:val="both"/>
      </w:pPr>
      <w:r w:rsidRPr="005A7036">
        <w:t>La experiencia relacionada en la hoja de vida podrá verificarse mediante certificaciones o contratos, cuya solicitud será discrecional por parte del contratante.</w:t>
      </w:r>
    </w:p>
    <w:p w14:paraId="67496DE1" w14:textId="77777777" w:rsidR="007658EB" w:rsidRDefault="007658EB" w:rsidP="007658EB">
      <w:pPr>
        <w:pStyle w:val="Sinespaciado"/>
        <w:jc w:val="both"/>
      </w:pPr>
    </w:p>
    <w:p w14:paraId="07094AF3" w14:textId="77777777" w:rsidR="007658EB" w:rsidRDefault="007658EB" w:rsidP="007658EB">
      <w:pPr>
        <w:pStyle w:val="Sinespaciado"/>
        <w:jc w:val="both"/>
      </w:pPr>
      <w:r w:rsidRPr="005A7036">
        <w:t>Las certificaciones podrán ser solicitadas de forma previa a la elaboración del contrato. En caso de que el proponente seleccionado no las presente, o las mismas no coincidan con lo establecido en la hoja de vida, se escogerá al proponente que le siga en el orden de elegibilidad y así sucesivamente hasta agotar la lista de elegibles. El contratante se reserva el derecho de verificar los datos indicados en las hojas de vida.</w:t>
      </w:r>
    </w:p>
    <w:p w14:paraId="0A8D0993"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3B620816" w14:textId="77777777" w:rsidTr="0089360E">
        <w:tc>
          <w:tcPr>
            <w:tcW w:w="8828" w:type="dxa"/>
            <w:shd w:val="clear" w:color="auto" w:fill="D9D9D9" w:themeFill="background1" w:themeFillShade="D9"/>
          </w:tcPr>
          <w:p w14:paraId="5FB4EFD8" w14:textId="77777777" w:rsidR="007658EB" w:rsidRPr="00BF5532" w:rsidRDefault="007658EB" w:rsidP="0089360E">
            <w:pPr>
              <w:pStyle w:val="Sinespaciado"/>
              <w:jc w:val="center"/>
              <w:rPr>
                <w:b/>
              </w:rPr>
            </w:pPr>
            <w:r w:rsidRPr="00BF5532">
              <w:rPr>
                <w:b/>
              </w:rPr>
              <w:t>7. PRODUCTOS</w:t>
            </w:r>
          </w:p>
        </w:tc>
      </w:tr>
    </w:tbl>
    <w:p w14:paraId="3ADD0CEF" w14:textId="77777777" w:rsidR="007658EB" w:rsidRPr="005A7036" w:rsidRDefault="007658EB" w:rsidP="007658EB">
      <w:pPr>
        <w:pStyle w:val="Sinespaciado"/>
        <w:jc w:val="both"/>
      </w:pPr>
    </w:p>
    <w:p w14:paraId="4D45F79A" w14:textId="77777777" w:rsidR="007658EB" w:rsidRDefault="007658EB" w:rsidP="007658EB">
      <w:pPr>
        <w:pStyle w:val="Sinespaciado"/>
        <w:jc w:val="both"/>
        <w:rPr>
          <w:color w:val="000000"/>
        </w:rPr>
      </w:pPr>
      <w:r>
        <w:rPr>
          <w:color w:val="000000"/>
        </w:rPr>
        <w:t>Los productos previstos para el cumplimiento de esta contratación, son:</w:t>
      </w:r>
    </w:p>
    <w:p w14:paraId="1038B36D" w14:textId="77777777" w:rsidR="007658EB" w:rsidRDefault="007658EB" w:rsidP="007658EB">
      <w:pPr>
        <w:pStyle w:val="Sinespaciado"/>
        <w:jc w:val="both"/>
        <w:rPr>
          <w:color w:val="000000"/>
        </w:rPr>
      </w:pPr>
    </w:p>
    <w:p w14:paraId="6CF33429" w14:textId="5DAFE96C" w:rsidR="007658EB" w:rsidRPr="004550AD" w:rsidRDefault="007658EB" w:rsidP="00505AB8">
      <w:pPr>
        <w:pStyle w:val="Sinespaciado"/>
        <w:numPr>
          <w:ilvl w:val="0"/>
          <w:numId w:val="43"/>
        </w:numPr>
        <w:jc w:val="both"/>
        <w:rPr>
          <w:lang w:val="es-ES_tradnl"/>
        </w:rPr>
      </w:pPr>
      <w:r w:rsidRPr="004550AD">
        <w:rPr>
          <w:b/>
          <w:lang w:val="es-ES_tradnl"/>
        </w:rPr>
        <w:t>Producto 1:</w:t>
      </w:r>
      <w:r w:rsidRPr="004550AD">
        <w:rPr>
          <w:lang w:val="es-ES_tradnl"/>
        </w:rPr>
        <w:t xml:space="preserve"> </w:t>
      </w:r>
      <w:r w:rsidR="004550AD" w:rsidRPr="004550AD">
        <w:rPr>
          <w:color w:val="000000"/>
        </w:rPr>
        <w:t>Cronograma y plan de trabajo aprobado por el supervisor.</w:t>
      </w:r>
    </w:p>
    <w:p w14:paraId="409ABA36" w14:textId="77777777" w:rsidR="004550AD" w:rsidRPr="004550AD" w:rsidRDefault="004550AD" w:rsidP="004550AD">
      <w:pPr>
        <w:pStyle w:val="Sinespaciado"/>
        <w:ind w:left="720"/>
        <w:jc w:val="both"/>
        <w:rPr>
          <w:lang w:val="es-ES_tradnl"/>
        </w:rPr>
      </w:pPr>
    </w:p>
    <w:p w14:paraId="701A6E0E" w14:textId="5953621F" w:rsidR="00A55CA8" w:rsidRPr="00A55CA8" w:rsidRDefault="007658EB" w:rsidP="00A55CA8">
      <w:pPr>
        <w:pStyle w:val="Sinespaciado"/>
        <w:numPr>
          <w:ilvl w:val="0"/>
          <w:numId w:val="43"/>
        </w:numPr>
        <w:jc w:val="both"/>
        <w:rPr>
          <w:lang w:val="es-ES_tradnl"/>
        </w:rPr>
      </w:pPr>
      <w:r w:rsidRPr="00A55CA8">
        <w:rPr>
          <w:b/>
          <w:lang w:val="es-ES_tradnl"/>
        </w:rPr>
        <w:t>Producto 2:</w:t>
      </w:r>
      <w:r w:rsidRPr="00A55CA8">
        <w:rPr>
          <w:lang w:val="es-ES_tradnl"/>
        </w:rPr>
        <w:t xml:space="preserve"> </w:t>
      </w:r>
      <w:r w:rsidR="004550AD" w:rsidRPr="004550AD">
        <w:rPr>
          <w:lang w:val="es-ES_tradnl"/>
        </w:rPr>
        <w:t>Documento que contenga el mapa conceptual y la caracterización de los contenidos (desarrollo técnico) para la sistematización de la gestión del conocimiento y la innovación en los hitos de implementación y entrega de resultados de las Cooperaciones Técnicas y Operaciones de Inversión No Reembolsable del Fondo Colombia Sostenible.</w:t>
      </w:r>
    </w:p>
    <w:p w14:paraId="642F68D4" w14:textId="77777777" w:rsidR="00A55CA8" w:rsidRPr="00A55CA8" w:rsidRDefault="00A55CA8" w:rsidP="00A55CA8">
      <w:pPr>
        <w:pStyle w:val="Sinespaciado"/>
        <w:jc w:val="both"/>
        <w:rPr>
          <w:highlight w:val="yellow"/>
          <w:lang w:val="es-ES_tradnl"/>
        </w:rPr>
      </w:pPr>
    </w:p>
    <w:p w14:paraId="6820AF8A" w14:textId="4A9F5DD3" w:rsidR="007658EB" w:rsidRPr="00A83A60" w:rsidRDefault="007658EB" w:rsidP="007658EB">
      <w:pPr>
        <w:pStyle w:val="Sinespaciado"/>
        <w:numPr>
          <w:ilvl w:val="0"/>
          <w:numId w:val="43"/>
        </w:numPr>
        <w:jc w:val="both"/>
        <w:rPr>
          <w:lang w:val="es-ES_tradnl"/>
        </w:rPr>
      </w:pPr>
      <w:r w:rsidRPr="00A83A60">
        <w:rPr>
          <w:b/>
          <w:lang w:val="es-ES_tradnl"/>
        </w:rPr>
        <w:t>Producto 3:</w:t>
      </w:r>
      <w:r w:rsidRPr="00A83A60">
        <w:rPr>
          <w:lang w:val="es-ES_tradnl"/>
        </w:rPr>
        <w:t xml:space="preserve"> </w:t>
      </w:r>
      <w:r w:rsidR="004550AD" w:rsidRPr="004550AD">
        <w:rPr>
          <w:rFonts w:eastAsia="Batang"/>
          <w:lang w:val="es-ES_tradnl" w:eastAsia="ko-KR"/>
        </w:rPr>
        <w:t>Documento que contenga el desarrollo conceptual y metodológico del marco para la gestión del conocimiento y la innovación del Fondo Colombia Sostenible, incluidos los formatos e instructivos de recolección de información, para los hitos de implementación y entrega de resultados de las Cooperaciones Técnicas y Operaciones de Inversión No Reembolsables.</w:t>
      </w:r>
    </w:p>
    <w:p w14:paraId="48FB3D97" w14:textId="77777777" w:rsidR="007658EB" w:rsidRPr="00A83A60" w:rsidRDefault="007658EB" w:rsidP="007658EB">
      <w:pPr>
        <w:pStyle w:val="Sinespaciado"/>
        <w:jc w:val="both"/>
        <w:rPr>
          <w:lang w:val="es-ES_tradnl"/>
        </w:rPr>
      </w:pPr>
    </w:p>
    <w:p w14:paraId="69769861" w14:textId="4308EEF9" w:rsidR="007658EB" w:rsidRPr="00A83A60" w:rsidRDefault="007658EB" w:rsidP="007658EB">
      <w:pPr>
        <w:pStyle w:val="Sinespaciado"/>
        <w:numPr>
          <w:ilvl w:val="0"/>
          <w:numId w:val="43"/>
        </w:numPr>
        <w:jc w:val="both"/>
        <w:rPr>
          <w:lang w:val="es-ES_tradnl"/>
        </w:rPr>
      </w:pPr>
      <w:r w:rsidRPr="00A83A60">
        <w:rPr>
          <w:b/>
          <w:lang w:val="es-ES_tradnl"/>
        </w:rPr>
        <w:t>Producto 4:</w:t>
      </w:r>
      <w:r w:rsidRPr="00A83A60">
        <w:rPr>
          <w:lang w:val="es-ES_tradnl"/>
        </w:rPr>
        <w:t xml:space="preserve"> </w:t>
      </w:r>
      <w:r w:rsidR="004550AD" w:rsidRPr="004550AD">
        <w:rPr>
          <w:rFonts w:eastAsia="Batang"/>
          <w:lang w:val="es-ES_tradnl" w:eastAsia="ko-KR"/>
        </w:rPr>
        <w:t>Documento con la implementación del marco para la gestión del conocimiento y la innovación (sistematización de buenas prácticas, casos exitosos, lecciones aprendidas, prácticas de investigación, espacios de ideación, procesos de innovación, etc.) en los proyectos del POA2018 y POA2019</w:t>
      </w:r>
      <w:r w:rsidR="004550AD">
        <w:rPr>
          <w:rFonts w:eastAsia="Batang"/>
          <w:lang w:val="es-ES_tradnl" w:eastAsia="ko-KR"/>
        </w:rPr>
        <w:t>.</w:t>
      </w:r>
    </w:p>
    <w:p w14:paraId="05C0A8DE" w14:textId="77777777" w:rsidR="007658EB" w:rsidRPr="00A83A60" w:rsidRDefault="007658EB" w:rsidP="007658EB">
      <w:pPr>
        <w:pStyle w:val="Sinespaciado"/>
        <w:jc w:val="both"/>
        <w:rPr>
          <w:lang w:val="es-ES_tradnl"/>
        </w:rPr>
      </w:pPr>
    </w:p>
    <w:p w14:paraId="4B1B0824" w14:textId="0B9F8B22" w:rsidR="007658EB" w:rsidRPr="00A83A60" w:rsidRDefault="007658EB" w:rsidP="007658EB">
      <w:pPr>
        <w:pStyle w:val="Sinespaciado"/>
        <w:numPr>
          <w:ilvl w:val="0"/>
          <w:numId w:val="43"/>
        </w:numPr>
        <w:jc w:val="both"/>
        <w:rPr>
          <w:lang w:val="es-ES_tradnl"/>
        </w:rPr>
      </w:pPr>
      <w:r w:rsidRPr="00A83A60">
        <w:rPr>
          <w:rFonts w:eastAsia="Batang"/>
          <w:b/>
          <w:lang w:val="es-ES_tradnl" w:eastAsia="ko-KR"/>
        </w:rPr>
        <w:t>Producto 5.</w:t>
      </w:r>
      <w:r w:rsidRPr="00A83A60">
        <w:rPr>
          <w:rFonts w:eastAsia="Batang"/>
          <w:lang w:val="es-ES_tradnl" w:eastAsia="ko-KR"/>
        </w:rPr>
        <w:t xml:space="preserve"> </w:t>
      </w:r>
      <w:r w:rsidR="004550AD" w:rsidRPr="004550AD">
        <w:rPr>
          <w:rFonts w:eastAsia="Batang"/>
          <w:lang w:val="es-ES_tradnl" w:eastAsia="ko-KR"/>
        </w:rPr>
        <w:t>Propuesta de instrumentos de divulgación de los resultados del marco para la gestión del conocimiento y la innovación del Fondo Colombia Sostenible</w:t>
      </w:r>
      <w:r w:rsidR="004550AD">
        <w:rPr>
          <w:rFonts w:eastAsia="Batang"/>
          <w:lang w:val="es-ES_tradnl" w:eastAsia="ko-KR"/>
        </w:rPr>
        <w:t>.</w:t>
      </w:r>
    </w:p>
    <w:p w14:paraId="67142F75" w14:textId="77777777" w:rsidR="007658EB" w:rsidRDefault="007658EB" w:rsidP="007658EB">
      <w:pPr>
        <w:pStyle w:val="Sinespaciado"/>
        <w:jc w:val="both"/>
        <w:rPr>
          <w:lang w:val="es-ES_tradnl"/>
        </w:rPr>
      </w:pPr>
    </w:p>
    <w:p w14:paraId="0C6D884E" w14:textId="77777777" w:rsidR="007658EB" w:rsidRDefault="007658EB" w:rsidP="007658EB">
      <w:pPr>
        <w:pStyle w:val="Sinespaciado"/>
        <w:jc w:val="both"/>
      </w:pPr>
      <w:r w:rsidRPr="005A7036">
        <w:t xml:space="preserve">Los </w:t>
      </w:r>
      <w:r>
        <w:t xml:space="preserve">productos </w:t>
      </w:r>
      <w:r w:rsidRPr="005A7036">
        <w:t>anteriormente señalados deben contar con la aprobación del Supervisor designado del Contrato.</w:t>
      </w:r>
    </w:p>
    <w:p w14:paraId="6112C1EB" w14:textId="77777777" w:rsidR="007658EB" w:rsidRPr="005A7036" w:rsidRDefault="007658EB" w:rsidP="007658EB">
      <w:pPr>
        <w:pStyle w:val="Sinespaciado"/>
        <w:jc w:val="both"/>
      </w:pPr>
    </w:p>
    <w:p w14:paraId="27A64D4F" w14:textId="77777777" w:rsidR="007658EB" w:rsidRDefault="007658EB" w:rsidP="007658EB">
      <w:pPr>
        <w:pStyle w:val="Sinespaciado"/>
        <w:jc w:val="both"/>
      </w:pPr>
      <w:r w:rsidRPr="005A7036">
        <w:t>En caso de terminación anticipada del contrato, es prerrequisito para el pago además del producto para el periodo respectivo, la entrega de un informe final al Supervisor del Contrato, detallando las tareas pendientes, así como los archivos en medio magnético y/o físico.</w:t>
      </w:r>
    </w:p>
    <w:p w14:paraId="31F0899F" w14:textId="77777777" w:rsidR="007658EB" w:rsidRPr="005A7036" w:rsidRDefault="007658EB" w:rsidP="007658EB">
      <w:pPr>
        <w:pStyle w:val="Sinespaciado"/>
        <w:jc w:val="both"/>
      </w:pPr>
    </w:p>
    <w:p w14:paraId="73DC5BE5" w14:textId="6C7F02B4" w:rsidR="007658EB" w:rsidRDefault="007658EB" w:rsidP="007658EB">
      <w:pPr>
        <w:pStyle w:val="Sinespaciado"/>
        <w:jc w:val="both"/>
      </w:pPr>
      <w:r w:rsidRPr="005A7036">
        <w:t>S</w:t>
      </w:r>
      <w:r w:rsidR="0047591D">
        <w:t>i</w:t>
      </w:r>
      <w:r w:rsidRPr="005A7036">
        <w:t xml:space="preserve"> a juicio del Supervisor del Contrato existieran modificaciones, adiciones o aclaraciones que deban hacerse al informe y/o producto establecido como obligación del supervisor, éste tendrá que realizarlas, y sólo hasta el momento en que se incluyan y tengan el visto bueno del Supervisor se considerará entregado en debida forma.</w:t>
      </w:r>
    </w:p>
    <w:p w14:paraId="67BE56CD" w14:textId="77777777" w:rsidR="007658EB" w:rsidRDefault="007658EB" w:rsidP="007658EB">
      <w:pPr>
        <w:pStyle w:val="Sinespaciado"/>
        <w:jc w:val="both"/>
      </w:pPr>
    </w:p>
    <w:p w14:paraId="0C14E4FF"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0F915583" w14:textId="77777777" w:rsidTr="0089360E">
        <w:tc>
          <w:tcPr>
            <w:tcW w:w="8828" w:type="dxa"/>
            <w:shd w:val="clear" w:color="auto" w:fill="D9D9D9" w:themeFill="background1" w:themeFillShade="D9"/>
          </w:tcPr>
          <w:p w14:paraId="18A1BB0B" w14:textId="77777777" w:rsidR="007658EB" w:rsidRPr="00BF5532" w:rsidRDefault="007658EB" w:rsidP="0089360E">
            <w:pPr>
              <w:pStyle w:val="Sinespaciado"/>
              <w:jc w:val="center"/>
              <w:rPr>
                <w:b/>
              </w:rPr>
            </w:pPr>
            <w:r w:rsidRPr="00BF5532">
              <w:rPr>
                <w:b/>
              </w:rPr>
              <w:t>8. UBICACIÓN</w:t>
            </w:r>
          </w:p>
        </w:tc>
      </w:tr>
    </w:tbl>
    <w:p w14:paraId="558A4520" w14:textId="77777777" w:rsidR="007658EB" w:rsidRPr="005A7036" w:rsidRDefault="007658EB" w:rsidP="007658EB">
      <w:pPr>
        <w:pStyle w:val="Sinespaciado"/>
        <w:jc w:val="both"/>
      </w:pPr>
    </w:p>
    <w:p w14:paraId="348AC1DB" w14:textId="77777777" w:rsidR="007658EB" w:rsidRPr="005A7036" w:rsidRDefault="007658EB" w:rsidP="007658EB">
      <w:pPr>
        <w:pStyle w:val="Sinespaciado"/>
        <w:jc w:val="both"/>
      </w:pPr>
      <w:r w:rsidRPr="002441AD">
        <w:rPr>
          <w:rFonts w:asciiTheme="minorHAnsi" w:hAnsiTheme="minorHAnsi" w:cstheme="minorHAnsi"/>
        </w:rPr>
        <w:t>La sede del consultor será la ciudad de Bogotá</w:t>
      </w:r>
      <w:r>
        <w:rPr>
          <w:rFonts w:asciiTheme="minorHAnsi" w:hAnsiTheme="minorHAnsi" w:cstheme="minorHAnsi"/>
        </w:rPr>
        <w:t>, y p</w:t>
      </w:r>
      <w:r>
        <w:t>ara todos los efectos el domicilio contractual será la misma ciudad.</w:t>
      </w:r>
    </w:p>
    <w:p w14:paraId="4A3BB13F"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28D462BF" w14:textId="77777777" w:rsidTr="0089360E">
        <w:tc>
          <w:tcPr>
            <w:tcW w:w="8828" w:type="dxa"/>
            <w:shd w:val="clear" w:color="auto" w:fill="D9D9D9" w:themeFill="background1" w:themeFillShade="D9"/>
          </w:tcPr>
          <w:p w14:paraId="6F0B8AB0" w14:textId="77777777" w:rsidR="007658EB" w:rsidRPr="00BF5532" w:rsidRDefault="007658EB" w:rsidP="0089360E">
            <w:pPr>
              <w:pStyle w:val="Sinespaciado"/>
              <w:jc w:val="center"/>
              <w:rPr>
                <w:b/>
              </w:rPr>
            </w:pPr>
            <w:r w:rsidRPr="00BF5532">
              <w:rPr>
                <w:b/>
              </w:rPr>
              <w:t>9. SELECCIÓN</w:t>
            </w:r>
          </w:p>
        </w:tc>
      </w:tr>
    </w:tbl>
    <w:p w14:paraId="76DD06EF" w14:textId="77777777" w:rsidR="007658EB" w:rsidRPr="005A7036" w:rsidRDefault="007658EB" w:rsidP="007658EB">
      <w:pPr>
        <w:pStyle w:val="Sinespaciado"/>
        <w:jc w:val="both"/>
      </w:pPr>
    </w:p>
    <w:p w14:paraId="185FFEF4" w14:textId="77777777" w:rsidR="007658EB" w:rsidRDefault="007658EB" w:rsidP="007658EB">
      <w:pPr>
        <w:pStyle w:val="Sinespaciado"/>
        <w:jc w:val="both"/>
      </w:pPr>
      <w:r w:rsidRPr="005A7036">
        <w:t>Los criterios para considerar en la selección de los candidatos que reúnan las competencias y el perfil requerido (calificaciones mínimas), serán los que se presentan a continuación:</w:t>
      </w:r>
    </w:p>
    <w:p w14:paraId="35C4A17F" w14:textId="77777777" w:rsidR="007658EB" w:rsidRPr="00EC4434" w:rsidRDefault="007658EB" w:rsidP="007658EB">
      <w:pPr>
        <w:pStyle w:val="Sinespaciado"/>
        <w:jc w:val="both"/>
      </w:pPr>
    </w:p>
    <w:p w14:paraId="53744A38" w14:textId="77777777" w:rsidR="007658EB" w:rsidRPr="00EC4434" w:rsidRDefault="007658EB" w:rsidP="007658EB">
      <w:pPr>
        <w:pStyle w:val="Textoindependiente"/>
        <w:spacing w:before="94"/>
        <w:ind w:right="-93"/>
        <w:jc w:val="both"/>
        <w:rPr>
          <w:rFonts w:asciiTheme="minorHAnsi" w:hAnsiTheme="minorHAnsi" w:cstheme="minorHAnsi"/>
          <w:sz w:val="22"/>
          <w:szCs w:val="22"/>
        </w:rPr>
      </w:pPr>
      <w:r w:rsidRPr="00552A9C">
        <w:rPr>
          <w:rFonts w:asciiTheme="minorHAnsi" w:hAnsiTheme="minorHAnsi" w:cstheme="minorHAnsi"/>
          <w:sz w:val="22"/>
          <w:szCs w:val="22"/>
        </w:rPr>
        <w:t>Previa publicación de los términos de referencia durante un tiempo prudencial, se hará entrevista a los candidatos que manifiesten interés para seleccionar dentro de éstos a quienes cumplan en términos generales con las mejores condiciones para conformar una lista corta. Los candidatos que conformen la lista corta serán evaluados bajo el siguiente esquema</w:t>
      </w:r>
      <w:r>
        <w:rPr>
          <w:rFonts w:asciiTheme="minorHAnsi" w:hAnsiTheme="minorHAnsi" w:cstheme="minorHAnsi"/>
          <w:sz w:val="22"/>
          <w:szCs w:val="22"/>
        </w:rPr>
        <w:t>:</w:t>
      </w:r>
    </w:p>
    <w:p w14:paraId="2F503251" w14:textId="77777777" w:rsidR="007658EB" w:rsidRDefault="007658EB" w:rsidP="007658EB">
      <w:pPr>
        <w:pStyle w:val="Sinespaciado"/>
        <w:jc w:val="both"/>
      </w:pPr>
    </w:p>
    <w:tbl>
      <w:tblPr>
        <w:tblW w:w="0" w:type="auto"/>
        <w:tblInd w:w="-5" w:type="dxa"/>
        <w:tblCellMar>
          <w:left w:w="10" w:type="dxa"/>
          <w:right w:w="10" w:type="dxa"/>
        </w:tblCellMar>
        <w:tblLook w:val="0000" w:firstRow="0" w:lastRow="0" w:firstColumn="0" w:lastColumn="0" w:noHBand="0" w:noVBand="0"/>
      </w:tblPr>
      <w:tblGrid>
        <w:gridCol w:w="6237"/>
        <w:gridCol w:w="1637"/>
        <w:gridCol w:w="959"/>
      </w:tblGrid>
      <w:tr w:rsidR="007658EB" w:rsidRPr="0014495C" w14:paraId="471D155E" w14:textId="77777777" w:rsidTr="0089360E">
        <w:trPr>
          <w:trHeight w:val="556"/>
        </w:trPr>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2A71D73" w14:textId="77777777" w:rsidR="007658EB" w:rsidRPr="009F259E" w:rsidRDefault="007658EB" w:rsidP="0089360E">
            <w:pPr>
              <w:pStyle w:val="Sinespaciado"/>
              <w:jc w:val="both"/>
              <w:rPr>
                <w:b/>
              </w:rPr>
            </w:pPr>
            <w:r w:rsidRPr="009F259E">
              <w:rPr>
                <w:b/>
              </w:rPr>
              <w:t>CRITERIOS</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0219E51" w14:textId="77777777" w:rsidR="007658EB" w:rsidRPr="009F259E" w:rsidRDefault="007658EB" w:rsidP="0089360E">
            <w:pPr>
              <w:pStyle w:val="Sinespaciado"/>
              <w:jc w:val="both"/>
              <w:rPr>
                <w:b/>
              </w:rPr>
            </w:pPr>
            <w:r w:rsidRPr="009F259E">
              <w:rPr>
                <w:b/>
              </w:rPr>
              <w:t>PUNTOS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4C36597" w14:textId="77777777" w:rsidR="007658EB" w:rsidRPr="009F259E" w:rsidRDefault="007658EB" w:rsidP="0089360E">
            <w:pPr>
              <w:pStyle w:val="Sinespaciado"/>
              <w:jc w:val="both"/>
              <w:rPr>
                <w:b/>
              </w:rPr>
            </w:pPr>
            <w:r w:rsidRPr="009F259E">
              <w:rPr>
                <w:b/>
              </w:rPr>
              <w:t>PUNTAJE MAX</w:t>
            </w:r>
          </w:p>
        </w:tc>
      </w:tr>
      <w:tr w:rsidR="007658EB" w:rsidRPr="0014495C" w14:paraId="33BEE535" w14:textId="77777777" w:rsidTr="0089360E">
        <w:trPr>
          <w:trHeight w:val="225"/>
        </w:trPr>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41C983E0" w14:textId="77777777" w:rsidR="007658EB" w:rsidRPr="009F259E" w:rsidRDefault="007658EB" w:rsidP="0089360E">
            <w:pPr>
              <w:pStyle w:val="Sinespaciado"/>
              <w:jc w:val="both"/>
              <w:rPr>
                <w:b/>
              </w:rPr>
            </w:pPr>
            <w:r w:rsidRPr="009F259E">
              <w:rPr>
                <w:b/>
              </w:rPr>
              <w:t xml:space="preserve">Formación Académica </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6AD50236" w14:textId="77777777" w:rsidR="007658EB" w:rsidRPr="009F259E" w:rsidRDefault="007658EB" w:rsidP="0089360E">
            <w:pPr>
              <w:pStyle w:val="Sinespaciad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08C2C9A8" w14:textId="77777777" w:rsidR="007658EB" w:rsidRPr="009F259E" w:rsidRDefault="007658EB" w:rsidP="0089360E">
            <w:pPr>
              <w:pStyle w:val="Sinespaciado"/>
              <w:jc w:val="center"/>
            </w:pPr>
            <w:r w:rsidRPr="009F259E">
              <w:rPr>
                <w:b/>
                <w:w w:val="99"/>
              </w:rPr>
              <w:t>20</w:t>
            </w:r>
          </w:p>
        </w:tc>
      </w:tr>
      <w:tr w:rsidR="007658EB" w:rsidRPr="0014495C" w14:paraId="34419E5B" w14:textId="77777777" w:rsidTr="0089360E">
        <w:trPr>
          <w:trHeight w:val="54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BFE6B" w14:textId="1CA92105" w:rsidR="007658EB" w:rsidRPr="00204B80" w:rsidRDefault="007658EB" w:rsidP="0089360E">
            <w:pPr>
              <w:pStyle w:val="Sinespaciado"/>
              <w:jc w:val="both"/>
            </w:pPr>
            <w:r w:rsidRPr="00204B80">
              <w:t xml:space="preserve">Maestría en temas relacionados con </w:t>
            </w:r>
            <w:r w:rsidR="00204B80" w:rsidRPr="00204B80">
              <w:t xml:space="preserve">economía y/o estadística y/o políticas públicas y/o áreas ambientales y/o áreas afines.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C1261" w14:textId="77777777" w:rsidR="007658EB" w:rsidRPr="009F259E" w:rsidRDefault="007658EB" w:rsidP="0089360E">
            <w:pPr>
              <w:pStyle w:val="Sinespaciado"/>
              <w:jc w:val="center"/>
              <w:rPr>
                <w:w w:val="99"/>
              </w:rPr>
            </w:pPr>
            <w:r w:rsidRPr="009F259E">
              <w:rPr>
                <w:w w:val="99"/>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A0654" w14:textId="77777777" w:rsidR="007658EB" w:rsidRPr="009F259E" w:rsidRDefault="007658EB" w:rsidP="0089360E">
            <w:pPr>
              <w:pStyle w:val="Sinespaciado"/>
              <w:jc w:val="center"/>
            </w:pPr>
          </w:p>
        </w:tc>
      </w:tr>
      <w:tr w:rsidR="007658EB" w:rsidRPr="0014495C" w14:paraId="317D33FE" w14:textId="77777777" w:rsidTr="0089360E">
        <w:trPr>
          <w:trHeight w:val="369"/>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4DABB" w14:textId="77777777" w:rsidR="007658EB" w:rsidRPr="00204B80" w:rsidRDefault="007658EB" w:rsidP="0089360E">
            <w:pPr>
              <w:pStyle w:val="Sinespaciado"/>
              <w:jc w:val="both"/>
            </w:pPr>
            <w:r w:rsidRPr="00204B80">
              <w:t>Especialización en temas relacionados con economía y/o estadística y/o políticas públicas y/o áreas ambientales y/o áreas afines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81153" w14:textId="77777777" w:rsidR="007658EB" w:rsidRPr="009F259E" w:rsidRDefault="007658EB" w:rsidP="0089360E">
            <w:pPr>
              <w:pStyle w:val="Sinespaciado"/>
              <w:jc w:val="center"/>
              <w:rPr>
                <w:w w:val="99"/>
              </w:rPr>
            </w:pPr>
            <w:r w:rsidRPr="009F259E">
              <w:rPr>
                <w:w w:val="99"/>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D6B60" w14:textId="77777777" w:rsidR="007658EB" w:rsidRPr="009F259E" w:rsidRDefault="007658EB" w:rsidP="0089360E">
            <w:pPr>
              <w:pStyle w:val="Sinespaciado"/>
              <w:jc w:val="center"/>
            </w:pPr>
          </w:p>
        </w:tc>
      </w:tr>
      <w:tr w:rsidR="007658EB" w:rsidRPr="0014495C" w14:paraId="3B8F23A8" w14:textId="77777777" w:rsidTr="0089360E">
        <w:trPr>
          <w:trHeight w:val="285"/>
        </w:trPr>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B406341" w14:textId="77777777" w:rsidR="007658EB" w:rsidRPr="00092F45" w:rsidRDefault="007658EB" w:rsidP="0089360E">
            <w:pPr>
              <w:pStyle w:val="Sinespaciado"/>
              <w:jc w:val="both"/>
              <w:rPr>
                <w:b/>
                <w:highlight w:val="yellow"/>
              </w:rPr>
            </w:pPr>
            <w:r w:rsidRPr="00092F45">
              <w:rPr>
                <w:b/>
              </w:rPr>
              <w:t xml:space="preserve">Experiencia </w:t>
            </w:r>
            <w:r>
              <w:rPr>
                <w:b/>
              </w:rPr>
              <w:t>general</w:t>
            </w:r>
            <w:r w:rsidRPr="00092F45">
              <w:rPr>
                <w:b/>
              </w:rPr>
              <w:t xml:space="preserve"> demostrada relacionada con formulación, operación y análisis de proyectos, programas y políticas públicas y/o privadas en temas ambientales y/o rurales.</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602C6F21" w14:textId="77777777" w:rsidR="007658EB" w:rsidRPr="009F259E" w:rsidRDefault="007658EB" w:rsidP="0089360E">
            <w:pPr>
              <w:pStyle w:val="Sinespaciad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3B03FDF" w14:textId="77777777" w:rsidR="007658EB" w:rsidRPr="009F259E" w:rsidRDefault="007658EB" w:rsidP="0089360E">
            <w:pPr>
              <w:pStyle w:val="Sinespaciado"/>
              <w:jc w:val="center"/>
              <w:rPr>
                <w:b/>
              </w:rPr>
            </w:pPr>
            <w:r w:rsidRPr="009F259E">
              <w:rPr>
                <w:b/>
              </w:rPr>
              <w:t>4</w:t>
            </w:r>
            <w:r>
              <w:rPr>
                <w:b/>
              </w:rPr>
              <w:t>5</w:t>
            </w:r>
          </w:p>
        </w:tc>
      </w:tr>
      <w:tr w:rsidR="007658EB" w:rsidRPr="0014495C" w14:paraId="3E5050E2" w14:textId="77777777" w:rsidTr="0089360E">
        <w:trPr>
          <w:trHeight w:val="256"/>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7AF1B" w14:textId="77777777" w:rsidR="007658EB" w:rsidRPr="009F259E" w:rsidRDefault="007658EB" w:rsidP="0089360E">
            <w:pPr>
              <w:pStyle w:val="Sinespaciado"/>
              <w:jc w:val="both"/>
            </w:pPr>
            <w:r w:rsidRPr="009F259E">
              <w:t>Más de 10 años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59F2A" w14:textId="77777777" w:rsidR="007658EB" w:rsidRPr="009F259E" w:rsidRDefault="007658EB" w:rsidP="0089360E">
            <w:pPr>
              <w:pStyle w:val="Sinespaciado"/>
              <w:jc w:val="center"/>
            </w:pPr>
            <w:r w:rsidRPr="009F259E">
              <w:t>4</w:t>
            </w:r>
            <w: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7C794" w14:textId="77777777" w:rsidR="007658EB" w:rsidRPr="009F259E" w:rsidRDefault="007658EB" w:rsidP="0089360E">
            <w:pPr>
              <w:pStyle w:val="Sinespaciado"/>
              <w:jc w:val="center"/>
            </w:pPr>
          </w:p>
        </w:tc>
      </w:tr>
      <w:tr w:rsidR="007658EB" w:rsidRPr="0014495C" w14:paraId="6190C2C1" w14:textId="77777777" w:rsidTr="0089360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BB8F5" w14:textId="77777777" w:rsidR="007658EB" w:rsidRPr="009F259E" w:rsidRDefault="007658EB" w:rsidP="0089360E">
            <w:pPr>
              <w:pStyle w:val="Sinespaciado"/>
              <w:jc w:val="both"/>
            </w:pPr>
            <w:r w:rsidRPr="009F259E">
              <w:lastRenderedPageBreak/>
              <w:t>de 8 a 10 años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35416" w14:textId="77777777" w:rsidR="007658EB" w:rsidRPr="009F259E" w:rsidRDefault="007658EB" w:rsidP="0089360E">
            <w:pPr>
              <w:pStyle w:val="Sinespaciado"/>
              <w:jc w:val="center"/>
            </w:pPr>
            <w:r w:rsidRPr="009F259E">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2DBBF6" w14:textId="77777777" w:rsidR="007658EB" w:rsidRPr="009F259E" w:rsidRDefault="007658EB" w:rsidP="0089360E">
            <w:pPr>
              <w:pStyle w:val="Sinespaciado"/>
              <w:jc w:val="center"/>
            </w:pPr>
          </w:p>
        </w:tc>
      </w:tr>
      <w:tr w:rsidR="007658EB" w:rsidRPr="0014495C" w14:paraId="30CBDA8E" w14:textId="77777777" w:rsidTr="0089360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098C3FA8" w14:textId="77777777" w:rsidR="007658EB" w:rsidRPr="00092F45" w:rsidRDefault="007658EB" w:rsidP="0089360E">
            <w:pPr>
              <w:pStyle w:val="Sinespaciado"/>
              <w:jc w:val="both"/>
              <w:rPr>
                <w:b/>
              </w:rPr>
            </w:pPr>
            <w:r w:rsidRPr="00092F45">
              <w:rPr>
                <w:b/>
              </w:rPr>
              <w:t>Experiencia específica en diseño de metodologías y/o relación con políticas del BID.</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6472C5D4" w14:textId="77777777" w:rsidR="007658EB" w:rsidRPr="009F259E" w:rsidRDefault="007658EB" w:rsidP="0089360E">
            <w:pPr>
              <w:pStyle w:val="Sinespaciado"/>
              <w:jc w:val="center"/>
              <w:rPr>
                <w: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21C3FE4" w14:textId="77777777" w:rsidR="007658EB" w:rsidRPr="009F259E" w:rsidRDefault="007658EB" w:rsidP="0089360E">
            <w:pPr>
              <w:pStyle w:val="Sinespaciado"/>
              <w:jc w:val="center"/>
              <w:rPr>
                <w:b/>
              </w:rPr>
            </w:pPr>
            <w:r w:rsidRPr="009F259E">
              <w:rPr>
                <w:b/>
              </w:rPr>
              <w:t>3</w:t>
            </w:r>
            <w:r>
              <w:rPr>
                <w:b/>
              </w:rPr>
              <w:t>5</w:t>
            </w:r>
          </w:p>
        </w:tc>
      </w:tr>
      <w:tr w:rsidR="007658EB" w:rsidRPr="0014495C" w14:paraId="4BEF04CE" w14:textId="77777777" w:rsidTr="0089360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8C536E" w14:textId="6EF1FA03" w:rsidR="007658EB" w:rsidRPr="009F259E" w:rsidRDefault="007658EB" w:rsidP="0089360E">
            <w:pPr>
              <w:pStyle w:val="Sinespaciado"/>
              <w:jc w:val="both"/>
            </w:pPr>
            <w:r w:rsidRPr="009F259E">
              <w:t xml:space="preserve">Más de </w:t>
            </w:r>
            <w:r w:rsidR="00204B80">
              <w:t>5</w:t>
            </w:r>
            <w:r w:rsidRPr="009F259E">
              <w:t xml:space="preserve"> años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94E44" w14:textId="77777777" w:rsidR="007658EB" w:rsidRPr="009F259E" w:rsidRDefault="007658EB" w:rsidP="0089360E">
            <w:pPr>
              <w:pStyle w:val="Sinespaciado"/>
              <w:jc w:val="center"/>
            </w:pPr>
            <w:r w:rsidRPr="009F259E">
              <w:t>3</w:t>
            </w:r>
            <w: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C8675" w14:textId="77777777" w:rsidR="007658EB" w:rsidRPr="009F259E" w:rsidRDefault="007658EB" w:rsidP="0089360E">
            <w:pPr>
              <w:pStyle w:val="Sinespaciado"/>
              <w:jc w:val="center"/>
            </w:pPr>
          </w:p>
        </w:tc>
      </w:tr>
      <w:tr w:rsidR="007658EB" w:rsidRPr="0014495C" w14:paraId="48527FB7" w14:textId="77777777" w:rsidTr="0089360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8258F" w14:textId="18BB7300" w:rsidR="007658EB" w:rsidRPr="009F259E" w:rsidRDefault="007658EB" w:rsidP="0089360E">
            <w:pPr>
              <w:pStyle w:val="Sinespaciado"/>
              <w:jc w:val="both"/>
            </w:pPr>
            <w:r w:rsidRPr="009F259E">
              <w:t>De 3</w:t>
            </w:r>
            <w:r w:rsidR="00204B80">
              <w:t xml:space="preserve"> a 5</w:t>
            </w:r>
            <w:r w:rsidRPr="009F259E">
              <w:t xml:space="preserve"> años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5A6CF" w14:textId="77777777" w:rsidR="007658EB" w:rsidRPr="009F259E" w:rsidRDefault="007658EB" w:rsidP="0089360E">
            <w:pPr>
              <w:pStyle w:val="Sinespaciado"/>
              <w:jc w:val="center"/>
            </w:pPr>
            <w:r w:rsidRPr="009F259E">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D0E18" w14:textId="77777777" w:rsidR="007658EB" w:rsidRPr="009F259E" w:rsidRDefault="007658EB" w:rsidP="0089360E">
            <w:pPr>
              <w:pStyle w:val="Sinespaciado"/>
              <w:jc w:val="center"/>
            </w:pPr>
          </w:p>
        </w:tc>
      </w:tr>
      <w:tr w:rsidR="007658EB" w:rsidRPr="0014495C" w14:paraId="13E40EE8" w14:textId="77777777" w:rsidTr="0089360E">
        <w:trPr>
          <w:trHeight w:val="256"/>
        </w:trPr>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1FFA76E2" w14:textId="77777777" w:rsidR="007658EB" w:rsidRPr="009F259E" w:rsidRDefault="007658EB" w:rsidP="0089360E">
            <w:pPr>
              <w:pStyle w:val="Sinespaciado"/>
              <w:jc w:val="both"/>
              <w:rPr>
                <w:b/>
              </w:rPr>
            </w:pPr>
            <w:r w:rsidRPr="009F259E">
              <w:rPr>
                <w:b/>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66AF890D" w14:textId="77777777" w:rsidR="007658EB" w:rsidRPr="009F259E" w:rsidRDefault="007658EB" w:rsidP="0089360E">
            <w:pPr>
              <w:pStyle w:val="Sinespaciad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7729A677" w14:textId="77777777" w:rsidR="007658EB" w:rsidRPr="009F259E" w:rsidRDefault="007658EB" w:rsidP="0089360E">
            <w:pPr>
              <w:pStyle w:val="Sinespaciado"/>
              <w:jc w:val="center"/>
              <w:rPr>
                <w:b/>
              </w:rPr>
            </w:pPr>
            <w:r w:rsidRPr="009F259E">
              <w:rPr>
                <w:b/>
              </w:rPr>
              <w:t>100</w:t>
            </w:r>
          </w:p>
        </w:tc>
      </w:tr>
    </w:tbl>
    <w:p w14:paraId="2F1C8E82" w14:textId="77777777" w:rsidR="007658EB" w:rsidRPr="005A7036" w:rsidRDefault="007658EB" w:rsidP="007658EB">
      <w:pPr>
        <w:pStyle w:val="Sinespaciado"/>
        <w:jc w:val="both"/>
      </w:pPr>
    </w:p>
    <w:p w14:paraId="7593DBDA" w14:textId="6F555F49" w:rsidR="007658EB" w:rsidRDefault="007658EB" w:rsidP="007658EB">
      <w:pPr>
        <w:pStyle w:val="Sinespaciado"/>
        <w:jc w:val="both"/>
      </w:pPr>
      <w:r w:rsidRPr="005A7036">
        <w:rPr>
          <w:b/>
        </w:rPr>
        <w:t>Nota</w:t>
      </w:r>
      <w:r w:rsidRPr="005A7036">
        <w:t xml:space="preserve">: El puntaje mínimo para ser considerado es de </w:t>
      </w:r>
      <w:r>
        <w:t>6</w:t>
      </w:r>
      <w:r w:rsidRPr="005A7036">
        <w:t>0 puntos y lo conforman: la Formación Académica</w:t>
      </w:r>
      <w:r>
        <w:t>,</w:t>
      </w:r>
      <w:r w:rsidRPr="005A7036">
        <w:t xml:space="preserve"> la Experiencia</w:t>
      </w:r>
      <w:r>
        <w:t xml:space="preserve"> general y la Experiencia específica</w:t>
      </w:r>
      <w:r w:rsidRPr="005A7036">
        <w:t xml:space="preserve">. </w:t>
      </w:r>
      <w:r>
        <w:t xml:space="preserve"> </w:t>
      </w:r>
    </w:p>
    <w:p w14:paraId="4466371A" w14:textId="77777777" w:rsidR="007658EB" w:rsidRPr="005A7036" w:rsidRDefault="007658EB" w:rsidP="007658EB">
      <w:pPr>
        <w:pStyle w:val="Sinespaciado"/>
        <w:jc w:val="both"/>
      </w:pPr>
    </w:p>
    <w:p w14:paraId="205CB27E" w14:textId="77777777" w:rsidR="007658EB" w:rsidRDefault="007658EB" w:rsidP="007658EB">
      <w:pPr>
        <w:pStyle w:val="Textoindependiente"/>
        <w:spacing w:before="94"/>
        <w:ind w:right="-93"/>
        <w:jc w:val="both"/>
        <w:rPr>
          <w:rFonts w:ascii="Calibri" w:eastAsiaTheme="minorHAnsi" w:hAnsi="Calibri" w:cs="Calibri"/>
          <w:sz w:val="22"/>
          <w:szCs w:val="22"/>
          <w:lang w:val="es-CO" w:eastAsia="en-US"/>
        </w:rPr>
      </w:pPr>
      <w:r w:rsidRPr="00B82155">
        <w:rPr>
          <w:rFonts w:ascii="Calibri" w:eastAsiaTheme="minorHAnsi" w:hAnsi="Calibri" w:cs="Calibri"/>
          <w:sz w:val="22"/>
          <w:szCs w:val="22"/>
          <w:lang w:val="es-CO" w:eastAsia="en-US"/>
        </w:rPr>
        <w:t xml:space="preserve">Criterio de desempate: </w:t>
      </w:r>
    </w:p>
    <w:p w14:paraId="1F3861A5" w14:textId="77777777" w:rsidR="007658EB" w:rsidRDefault="007658EB" w:rsidP="007658EB">
      <w:pPr>
        <w:pStyle w:val="Textoindependiente"/>
        <w:spacing w:before="94"/>
        <w:ind w:right="-93"/>
        <w:jc w:val="both"/>
        <w:rPr>
          <w:rFonts w:ascii="Calibri" w:eastAsiaTheme="minorHAnsi" w:hAnsi="Calibri" w:cs="Calibri"/>
          <w:sz w:val="22"/>
          <w:szCs w:val="22"/>
          <w:lang w:val="es-CO" w:eastAsia="en-US"/>
        </w:rPr>
      </w:pPr>
      <w:r w:rsidRPr="00B82155">
        <w:rPr>
          <w:rFonts w:ascii="Calibri" w:eastAsiaTheme="minorHAnsi" w:hAnsi="Calibri" w:cs="Calibri"/>
          <w:sz w:val="22"/>
          <w:szCs w:val="22"/>
          <w:lang w:val="es-CO" w:eastAsia="en-US"/>
        </w:rPr>
        <w:t>En caso de empate prevalecerá quien tenga la mayor experiencia específica. Si persiste el empate se tendrá en cuenta a quien acredite la más alta experiencia general.  Si persiste, a quien acredite las más altas calificaciones académicas.</w:t>
      </w:r>
    </w:p>
    <w:p w14:paraId="5106B090" w14:textId="77777777" w:rsidR="007658EB" w:rsidRPr="005A7036" w:rsidRDefault="007658EB" w:rsidP="007658EB">
      <w:pPr>
        <w:pStyle w:val="Textoindependiente"/>
        <w:spacing w:before="6"/>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828"/>
      </w:tblGrid>
      <w:tr w:rsidR="007658EB" w14:paraId="6F4444EB" w14:textId="77777777" w:rsidTr="0089360E">
        <w:tc>
          <w:tcPr>
            <w:tcW w:w="8828" w:type="dxa"/>
            <w:shd w:val="clear" w:color="auto" w:fill="D9D9D9" w:themeFill="background1" w:themeFillShade="D9"/>
          </w:tcPr>
          <w:p w14:paraId="08B051F1" w14:textId="77777777" w:rsidR="007658EB" w:rsidRPr="00BF5532" w:rsidRDefault="007658EB" w:rsidP="0089360E">
            <w:pPr>
              <w:pStyle w:val="Sinespaciado"/>
              <w:jc w:val="center"/>
              <w:rPr>
                <w:b/>
              </w:rPr>
            </w:pPr>
            <w:r>
              <w:t xml:space="preserve"> </w:t>
            </w:r>
            <w:r w:rsidRPr="00BF5532">
              <w:rPr>
                <w:b/>
              </w:rPr>
              <w:t>10. DURACIÓN Y CONDICIONES DEL CONTRATO</w:t>
            </w:r>
          </w:p>
        </w:tc>
      </w:tr>
    </w:tbl>
    <w:p w14:paraId="2914D852" w14:textId="77777777" w:rsidR="007658EB" w:rsidRDefault="007658EB" w:rsidP="007658EB">
      <w:pPr>
        <w:pStyle w:val="Sinespaciado"/>
        <w:jc w:val="both"/>
      </w:pPr>
    </w:p>
    <w:p w14:paraId="1FBB7977" w14:textId="77777777" w:rsidR="007658EB" w:rsidRDefault="007658EB" w:rsidP="007658EB">
      <w:pPr>
        <w:pStyle w:val="Sinespaciado"/>
        <w:jc w:val="both"/>
      </w:pPr>
      <w:r w:rsidRPr="00204B80">
        <w:t>El contrato tendrá una duración de cuatro (4) meses, que podrán renovarse sujetos a evaluación satisfactoria de desempeño. El consultor firmará un contrato estándar que se utiliza para la contratación de personas naturales en proyectos financiados por el Banco Interamericano de Desarrollo.</w:t>
      </w:r>
    </w:p>
    <w:p w14:paraId="762F7C21"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7831315B" w14:textId="77777777" w:rsidTr="0089360E">
        <w:tc>
          <w:tcPr>
            <w:tcW w:w="8828" w:type="dxa"/>
            <w:shd w:val="clear" w:color="auto" w:fill="D9D9D9" w:themeFill="background1" w:themeFillShade="D9"/>
          </w:tcPr>
          <w:p w14:paraId="16B9FD25" w14:textId="77777777" w:rsidR="007658EB" w:rsidRPr="00BF5532" w:rsidRDefault="007658EB" w:rsidP="0089360E">
            <w:pPr>
              <w:pStyle w:val="Sinespaciado"/>
              <w:jc w:val="center"/>
              <w:rPr>
                <w:b/>
              </w:rPr>
            </w:pPr>
            <w:r w:rsidRPr="00BF5532">
              <w:rPr>
                <w:b/>
              </w:rPr>
              <w:t>11. VALOR Y FORMA DE PAGO</w:t>
            </w:r>
          </w:p>
        </w:tc>
      </w:tr>
    </w:tbl>
    <w:p w14:paraId="123F63C0" w14:textId="77777777" w:rsidR="007658EB" w:rsidRDefault="007658EB" w:rsidP="007658EB">
      <w:pPr>
        <w:pStyle w:val="Sinespaciado"/>
        <w:jc w:val="both"/>
      </w:pPr>
    </w:p>
    <w:p w14:paraId="24E2819C" w14:textId="2835F0FE" w:rsidR="007658EB" w:rsidRDefault="007658EB" w:rsidP="007658EB">
      <w:pPr>
        <w:pStyle w:val="Sinespaciado"/>
        <w:jc w:val="both"/>
        <w:rPr>
          <w:color w:val="000000" w:themeColor="text1"/>
          <w:lang w:val="es-DO"/>
        </w:rPr>
      </w:pPr>
      <w:r w:rsidRPr="008A5145">
        <w:rPr>
          <w:color w:val="000000" w:themeColor="text1"/>
          <w:lang w:val="es-DO"/>
        </w:rPr>
        <w:t xml:space="preserve">Presupuesto estimado </w:t>
      </w:r>
      <w:r w:rsidRPr="00BF5532">
        <w:rPr>
          <w:lang w:val="es-DO"/>
        </w:rPr>
        <w:t xml:space="preserve">de </w:t>
      </w:r>
      <w:bookmarkStart w:id="2" w:name="_Hlk73348190"/>
      <w:r w:rsidR="0086665E" w:rsidRPr="0086665E">
        <w:rPr>
          <w:b/>
          <w:lang w:val="es-DO"/>
        </w:rPr>
        <w:t>CINCUENTA</w:t>
      </w:r>
      <w:r w:rsidRPr="0086665E">
        <w:rPr>
          <w:b/>
          <w:lang w:val="es-DO"/>
        </w:rPr>
        <w:t xml:space="preserve"> MILLONES</w:t>
      </w:r>
      <w:r w:rsidR="0086665E" w:rsidRPr="0086665E">
        <w:rPr>
          <w:b/>
          <w:lang w:val="es-DO"/>
        </w:rPr>
        <w:t xml:space="preserve"> CUATROCIENTOS VEINTE MIL</w:t>
      </w:r>
      <w:r w:rsidRPr="0086665E">
        <w:rPr>
          <w:b/>
          <w:lang w:val="es-DO"/>
        </w:rPr>
        <w:t xml:space="preserve"> PESOS M/CTE ($50’420.000)</w:t>
      </w:r>
      <w:bookmarkEnd w:id="2"/>
      <w:r w:rsidRPr="0086665E">
        <w:t xml:space="preserve"> </w:t>
      </w:r>
      <w:r w:rsidRPr="0086665E">
        <w:rPr>
          <w:lang w:val="es-DO"/>
        </w:rPr>
        <w:t>incluidos todos los impuestos contemplados por la legislación colombiana, salvo el IVA</w:t>
      </w:r>
      <w:r w:rsidR="00202BAC">
        <w:rPr>
          <w:lang w:val="es-DO"/>
        </w:rPr>
        <w:t>,</w:t>
      </w:r>
      <w:r w:rsidRPr="0086665E">
        <w:rPr>
          <w:lang w:val="es-DO"/>
        </w:rPr>
        <w:t xml:space="preserve"> el cual se deberá adicionar en caso de que el consultor sea responsable de este impuesto.</w:t>
      </w:r>
    </w:p>
    <w:p w14:paraId="209314BE" w14:textId="77777777" w:rsidR="007658EB" w:rsidRDefault="007658EB" w:rsidP="007658EB">
      <w:pPr>
        <w:pStyle w:val="Sinespaciado"/>
        <w:jc w:val="both"/>
        <w:rPr>
          <w:color w:val="000000" w:themeColor="text1"/>
          <w:lang w:val="es-DO"/>
        </w:rPr>
      </w:pPr>
    </w:p>
    <w:p w14:paraId="458F730C" w14:textId="77777777" w:rsidR="007658EB" w:rsidRDefault="007658EB" w:rsidP="007658EB">
      <w:pPr>
        <w:pStyle w:val="Sinespaciado"/>
        <w:jc w:val="both"/>
        <w:rPr>
          <w:color w:val="000000" w:themeColor="text1"/>
          <w:lang w:val="es-DO"/>
        </w:rPr>
      </w:pPr>
      <w:r>
        <w:rPr>
          <w:color w:val="000000" w:themeColor="text1"/>
          <w:lang w:val="es-DO"/>
        </w:rPr>
        <w:t>Los pagos tendrán lugar bajo las siguientes condiciones:</w:t>
      </w:r>
    </w:p>
    <w:p w14:paraId="2B3D6BC7" w14:textId="77777777" w:rsidR="007658EB" w:rsidRPr="008A5145" w:rsidRDefault="007658EB" w:rsidP="007658EB">
      <w:pPr>
        <w:pStyle w:val="Sinespaciado"/>
        <w:jc w:val="both"/>
        <w:rPr>
          <w:color w:val="000000" w:themeColor="text1"/>
          <w:lang w:val="es-DO"/>
        </w:rPr>
      </w:pPr>
    </w:p>
    <w:tbl>
      <w:tblPr>
        <w:tblW w:w="0" w:type="auto"/>
        <w:jc w:val="center"/>
        <w:tblCellMar>
          <w:left w:w="10" w:type="dxa"/>
          <w:right w:w="10" w:type="dxa"/>
        </w:tblCellMar>
        <w:tblLook w:val="0000" w:firstRow="0" w:lastRow="0" w:firstColumn="0" w:lastColumn="0" w:noHBand="0" w:noVBand="0"/>
      </w:tblPr>
      <w:tblGrid>
        <w:gridCol w:w="421"/>
        <w:gridCol w:w="5970"/>
        <w:gridCol w:w="1326"/>
        <w:gridCol w:w="1111"/>
      </w:tblGrid>
      <w:tr w:rsidR="007658EB" w:rsidRPr="0035038F" w14:paraId="2A0E3DA7" w14:textId="77777777" w:rsidTr="0089360E">
        <w:trPr>
          <w:trHeight w:val="547"/>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14:paraId="6E5C71A7" w14:textId="77777777" w:rsidR="007658EB" w:rsidRPr="0035038F" w:rsidRDefault="007658EB" w:rsidP="0089360E">
            <w:pPr>
              <w:pStyle w:val="Sinespaciado"/>
              <w:jc w:val="both"/>
              <w:rPr>
                <w:b/>
              </w:rPr>
            </w:pPr>
            <w:bookmarkStart w:id="3" w:name="_Hlk95919125"/>
            <w:r w:rsidRPr="0035038F">
              <w:rPr>
                <w:b/>
              </w:rPr>
              <w:t>No.</w:t>
            </w:r>
          </w:p>
        </w:tc>
        <w:tc>
          <w:tcPr>
            <w:tcW w:w="5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8114FE" w14:textId="77777777" w:rsidR="007658EB" w:rsidRPr="0035038F" w:rsidRDefault="007658EB" w:rsidP="0089360E">
            <w:pPr>
              <w:pStyle w:val="Sinespaciado"/>
              <w:jc w:val="both"/>
              <w:rPr>
                <w:b/>
              </w:rPr>
            </w:pPr>
            <w:r w:rsidRPr="0035038F">
              <w:rPr>
                <w:b/>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20F41E5" w14:textId="77777777" w:rsidR="007658EB" w:rsidRPr="0035038F" w:rsidRDefault="007658EB" w:rsidP="0089360E">
            <w:pPr>
              <w:pStyle w:val="Sinespaciado"/>
              <w:jc w:val="both"/>
              <w:rPr>
                <w:b/>
              </w:rPr>
            </w:pPr>
            <w:r w:rsidRPr="0035038F">
              <w:rPr>
                <w:b/>
              </w:rPr>
              <w:t>Fecha limite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FBE24" w14:textId="77777777" w:rsidR="007658EB" w:rsidRPr="0035038F" w:rsidRDefault="007658EB" w:rsidP="0089360E">
            <w:pPr>
              <w:pStyle w:val="Sinespaciado"/>
              <w:jc w:val="both"/>
              <w:rPr>
                <w:b/>
              </w:rPr>
            </w:pPr>
            <w:r w:rsidRPr="0035038F">
              <w:rPr>
                <w:b/>
              </w:rPr>
              <w:t>Porcentaje de pago</w:t>
            </w:r>
          </w:p>
        </w:tc>
      </w:tr>
      <w:tr w:rsidR="00204B80" w:rsidRPr="0035038F" w14:paraId="5B28FCA3" w14:textId="77777777" w:rsidTr="0090314D">
        <w:trPr>
          <w:trHeight w:val="29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5FE996" w14:textId="77777777" w:rsidR="00204B80" w:rsidRPr="0035038F" w:rsidRDefault="00204B80" w:rsidP="00204B80">
            <w:pPr>
              <w:pStyle w:val="Sinespaciado"/>
              <w:jc w:val="center"/>
            </w:pPr>
            <w:r w:rsidRPr="0035038F">
              <w:t>1</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08FE" w14:textId="677B1C5D" w:rsidR="00204B80" w:rsidRPr="0035038F" w:rsidRDefault="00204B80" w:rsidP="00204B80">
            <w:pPr>
              <w:pStyle w:val="Sinespaciado"/>
              <w:jc w:val="both"/>
              <w:rPr>
                <w:lang w:val="es-ES_tradnl"/>
              </w:rPr>
            </w:pPr>
            <w:r w:rsidRPr="0035038F">
              <w:rPr>
                <w:lang w:val="es-ES_tradnl"/>
              </w:rPr>
              <w:t>Producto 1: Cronograma y plan de trabajo aprobado por el supervisor.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2C885" w14:textId="77777777" w:rsidR="00204B80" w:rsidRPr="0035038F" w:rsidRDefault="00204B80" w:rsidP="00204B80">
            <w:pPr>
              <w:pStyle w:val="Sinespaciado"/>
              <w:jc w:val="both"/>
            </w:pPr>
            <w:r w:rsidRPr="0035038F">
              <w:rPr>
                <w:color w:val="000000"/>
              </w:rPr>
              <w:t>A la semana de iniciado el contrato</w:t>
            </w:r>
          </w:p>
        </w:tc>
        <w:tc>
          <w:tcPr>
            <w:tcW w:w="0" w:type="auto"/>
            <w:tcBorders>
              <w:top w:val="single" w:sz="4" w:space="0" w:color="000000"/>
              <w:left w:val="single" w:sz="4" w:space="0" w:color="000000"/>
              <w:bottom w:val="single" w:sz="4" w:space="0" w:color="000000"/>
              <w:right w:val="single" w:sz="4" w:space="0" w:color="000000"/>
            </w:tcBorders>
            <w:vAlign w:val="center"/>
          </w:tcPr>
          <w:p w14:paraId="4BA384C3" w14:textId="77777777" w:rsidR="00204B80" w:rsidRPr="0035038F" w:rsidRDefault="00204B80" w:rsidP="00204B80">
            <w:pPr>
              <w:pStyle w:val="Sinespaciado"/>
              <w:jc w:val="center"/>
            </w:pPr>
            <w:r w:rsidRPr="0035038F">
              <w:t>10%</w:t>
            </w:r>
          </w:p>
        </w:tc>
      </w:tr>
      <w:tr w:rsidR="00204B80" w:rsidRPr="0035038F" w14:paraId="35FBE6A1" w14:textId="77777777" w:rsidTr="0090314D">
        <w:trPr>
          <w:trHeight w:val="29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70E436" w14:textId="77777777" w:rsidR="00204B80" w:rsidRPr="0035038F" w:rsidRDefault="00204B80" w:rsidP="00204B80">
            <w:pPr>
              <w:pStyle w:val="Sinespaciado"/>
              <w:jc w:val="center"/>
            </w:pPr>
            <w:r w:rsidRPr="0035038F">
              <w:t>2</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D424" w14:textId="1E2206EA" w:rsidR="00204B80" w:rsidRPr="0035038F" w:rsidRDefault="00204B80" w:rsidP="00204B80">
            <w:pPr>
              <w:pStyle w:val="Sinespaciado"/>
              <w:jc w:val="both"/>
              <w:rPr>
                <w:lang w:val="es-ES_tradnl"/>
              </w:rPr>
            </w:pPr>
            <w:r w:rsidRPr="0035038F">
              <w:rPr>
                <w:lang w:val="es-ES_tradnl"/>
              </w:rPr>
              <w:t xml:space="preserve">Producto 2: </w:t>
            </w:r>
            <w:r w:rsidR="00984BE3" w:rsidRPr="0035038F">
              <w:rPr>
                <w:lang w:val="es-ES_tradnl"/>
              </w:rPr>
              <w:t>Documento que contenga el mapa conceptual y la caracterización de los contenidos (desarrollo técnico) para la sistematización de la gestión del conocimiento y la innovación en los hitos de implementación y entrega de resultados de las Cooperaciones Técnicas y Operaciones de Inversión No Reembolsable del Fondo Colombia Sostenible.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A51D5" w14:textId="32C67C83" w:rsidR="00204B80" w:rsidRPr="0035038F" w:rsidRDefault="00204B80" w:rsidP="00204B80">
            <w:pPr>
              <w:pStyle w:val="Sinespaciado"/>
              <w:jc w:val="both"/>
            </w:pPr>
            <w:r w:rsidRPr="0035038F">
              <w:rPr>
                <w:lang w:val="es-ES_tradnl"/>
              </w:rPr>
              <w:t>A</w:t>
            </w:r>
            <w:r w:rsidR="00F02D8A" w:rsidRPr="0035038F">
              <w:rPr>
                <w:lang w:val="es-ES_tradnl"/>
              </w:rPr>
              <w:t>l primer</w:t>
            </w:r>
            <w:r w:rsidRPr="0035038F">
              <w:rPr>
                <w:lang w:val="es-ES_tradnl"/>
              </w:rPr>
              <w:t xml:space="preserve"> mes de iniciado el contrato</w:t>
            </w:r>
          </w:p>
        </w:tc>
        <w:tc>
          <w:tcPr>
            <w:tcW w:w="0" w:type="auto"/>
            <w:tcBorders>
              <w:top w:val="single" w:sz="4" w:space="0" w:color="000000"/>
              <w:left w:val="single" w:sz="4" w:space="0" w:color="000000"/>
              <w:bottom w:val="single" w:sz="4" w:space="0" w:color="000000"/>
              <w:right w:val="single" w:sz="4" w:space="0" w:color="000000"/>
            </w:tcBorders>
            <w:vAlign w:val="center"/>
          </w:tcPr>
          <w:p w14:paraId="1312094F" w14:textId="77777777" w:rsidR="00204B80" w:rsidRPr="0035038F" w:rsidRDefault="00204B80" w:rsidP="00204B80">
            <w:pPr>
              <w:pStyle w:val="Sinespaciado"/>
              <w:jc w:val="center"/>
            </w:pPr>
            <w:r w:rsidRPr="0035038F">
              <w:t>15%</w:t>
            </w:r>
          </w:p>
        </w:tc>
      </w:tr>
      <w:tr w:rsidR="00204B80" w:rsidRPr="0035038F" w14:paraId="063D9B62" w14:textId="77777777" w:rsidTr="0090314D">
        <w:trPr>
          <w:trHeight w:val="29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CB7A8B" w14:textId="77777777" w:rsidR="00204B80" w:rsidRPr="0035038F" w:rsidRDefault="00204B80" w:rsidP="00204B80">
            <w:pPr>
              <w:pStyle w:val="Sinespaciado"/>
              <w:jc w:val="center"/>
            </w:pPr>
            <w:r w:rsidRPr="0035038F">
              <w:lastRenderedPageBreak/>
              <w:t>3</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8E7FB" w14:textId="65738728" w:rsidR="00204B80" w:rsidRPr="0035038F" w:rsidRDefault="00204B80" w:rsidP="00204B80">
            <w:pPr>
              <w:pStyle w:val="Sinespaciado"/>
              <w:jc w:val="both"/>
              <w:rPr>
                <w:lang w:val="es-ES_tradnl"/>
              </w:rPr>
            </w:pPr>
            <w:r w:rsidRPr="0035038F">
              <w:rPr>
                <w:lang w:val="es-ES_tradnl"/>
              </w:rPr>
              <w:t xml:space="preserve">Producto 3: </w:t>
            </w:r>
            <w:r w:rsidR="00984BE3" w:rsidRPr="0035038F">
              <w:rPr>
                <w:lang w:val="es-ES_tradnl"/>
              </w:rPr>
              <w:t>Documento que contenga el desarrollo conceptual y metodológico del marco para la gestión del conocimiento y la innovación del Fondo Colombia Sostenible, incluidos los formatos e instructivos de recolección de información, para los hitos de implementación y entrega de resultados de las Cooperaciones Técnicas y Operaciones de Inversión No Reembolsables.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87EF3" w14:textId="313C5368" w:rsidR="00204B80" w:rsidRPr="0035038F" w:rsidRDefault="00204B80" w:rsidP="00204B80">
            <w:pPr>
              <w:pStyle w:val="Sinespaciado"/>
              <w:jc w:val="both"/>
            </w:pPr>
            <w:r w:rsidRPr="0035038F">
              <w:rPr>
                <w:lang w:val="es-ES_tradnl"/>
              </w:rPr>
              <w:t xml:space="preserve">A los </w:t>
            </w:r>
            <w:r w:rsidR="00F02D8A" w:rsidRPr="0035038F">
              <w:rPr>
                <w:lang w:val="es-ES_tradnl"/>
              </w:rPr>
              <w:t>2</w:t>
            </w:r>
            <w:r w:rsidRPr="0035038F">
              <w:rPr>
                <w:lang w:val="es-ES_tradnl"/>
              </w:rPr>
              <w:t xml:space="preserve"> meses de iniciado el contrato</w:t>
            </w:r>
          </w:p>
        </w:tc>
        <w:tc>
          <w:tcPr>
            <w:tcW w:w="0" w:type="auto"/>
            <w:tcBorders>
              <w:top w:val="single" w:sz="4" w:space="0" w:color="000000"/>
              <w:left w:val="single" w:sz="4" w:space="0" w:color="000000"/>
              <w:bottom w:val="single" w:sz="4" w:space="0" w:color="000000"/>
              <w:right w:val="single" w:sz="4" w:space="0" w:color="000000"/>
            </w:tcBorders>
            <w:vAlign w:val="center"/>
          </w:tcPr>
          <w:p w14:paraId="520ADFEE" w14:textId="77777777" w:rsidR="00204B80" w:rsidRPr="0035038F" w:rsidRDefault="00204B80" w:rsidP="00204B80">
            <w:pPr>
              <w:pStyle w:val="Sinespaciado"/>
              <w:jc w:val="center"/>
            </w:pPr>
            <w:r w:rsidRPr="0035038F">
              <w:t>25%</w:t>
            </w:r>
          </w:p>
        </w:tc>
      </w:tr>
      <w:tr w:rsidR="00204B80" w:rsidRPr="0035038F" w14:paraId="2212CE38" w14:textId="77777777" w:rsidTr="0089360E">
        <w:trPr>
          <w:trHeight w:val="29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7EC3FD" w14:textId="77777777" w:rsidR="00204B80" w:rsidRPr="0035038F" w:rsidRDefault="00204B80" w:rsidP="00204B80">
            <w:pPr>
              <w:pStyle w:val="Sinespaciado"/>
              <w:jc w:val="center"/>
            </w:pPr>
            <w:r w:rsidRPr="0035038F">
              <w:t>4</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7C08" w14:textId="620C2C78" w:rsidR="00204B80" w:rsidRPr="0035038F" w:rsidRDefault="00F02D8A" w:rsidP="00204B80">
            <w:pPr>
              <w:pStyle w:val="Sinespaciado"/>
              <w:jc w:val="both"/>
              <w:rPr>
                <w:lang w:val="es-ES_tradnl"/>
              </w:rPr>
            </w:pPr>
            <w:r w:rsidRPr="0035038F">
              <w:rPr>
                <w:lang w:val="es-ES_tradnl"/>
              </w:rPr>
              <w:t xml:space="preserve">Producto 4: </w:t>
            </w:r>
            <w:r w:rsidR="00984BE3" w:rsidRPr="0035038F">
              <w:rPr>
                <w:lang w:val="es-ES_tradnl"/>
              </w:rPr>
              <w:t>Documento con la implementación del marco para la gestión del conocimiento y la innovación (sistematización de buenas prácticas, casos exitosos, lecciones aprendidas, prácticas de investigación, espacios de ideación, procesos de innovación, etc.) en los proyectos del POA2018 y POA2019.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FE73" w14:textId="4721F6C7" w:rsidR="00204B80" w:rsidRPr="0035038F" w:rsidRDefault="00204B80" w:rsidP="00204B80">
            <w:pPr>
              <w:pStyle w:val="Sinespaciado"/>
              <w:jc w:val="both"/>
            </w:pPr>
            <w:r w:rsidRPr="0035038F">
              <w:rPr>
                <w:lang w:val="es-ES_tradnl"/>
              </w:rPr>
              <w:t xml:space="preserve">A los </w:t>
            </w:r>
            <w:r w:rsidR="00F02D8A" w:rsidRPr="0035038F">
              <w:rPr>
                <w:lang w:val="es-ES_tradnl"/>
              </w:rPr>
              <w:t>3</w:t>
            </w:r>
            <w:r w:rsidRPr="0035038F">
              <w:rPr>
                <w:lang w:val="es-ES_tradnl"/>
              </w:rPr>
              <w:t xml:space="preserve"> meses de iniciado el contrato</w:t>
            </w:r>
          </w:p>
        </w:tc>
        <w:tc>
          <w:tcPr>
            <w:tcW w:w="0" w:type="auto"/>
            <w:tcBorders>
              <w:top w:val="single" w:sz="4" w:space="0" w:color="000000"/>
              <w:left w:val="single" w:sz="4" w:space="0" w:color="000000"/>
              <w:bottom w:val="single" w:sz="4" w:space="0" w:color="000000"/>
              <w:right w:val="single" w:sz="4" w:space="0" w:color="000000"/>
            </w:tcBorders>
            <w:vAlign w:val="center"/>
          </w:tcPr>
          <w:p w14:paraId="32813674" w14:textId="77777777" w:rsidR="00204B80" w:rsidRPr="0035038F" w:rsidRDefault="00204B80" w:rsidP="00204B80">
            <w:pPr>
              <w:pStyle w:val="Sinespaciado"/>
              <w:jc w:val="center"/>
            </w:pPr>
            <w:r w:rsidRPr="0035038F">
              <w:t>25%</w:t>
            </w:r>
          </w:p>
        </w:tc>
      </w:tr>
      <w:tr w:rsidR="00204B80" w:rsidRPr="0035038F" w14:paraId="3DC70E11" w14:textId="77777777" w:rsidTr="0089360E">
        <w:trPr>
          <w:trHeight w:val="29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7DF829" w14:textId="77777777" w:rsidR="00204B80" w:rsidRPr="0035038F" w:rsidRDefault="00204B80" w:rsidP="00204B80">
            <w:pPr>
              <w:pStyle w:val="Sinespaciado"/>
              <w:jc w:val="center"/>
            </w:pPr>
            <w:r w:rsidRPr="0035038F">
              <w:t>5</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111D" w14:textId="3562F91D" w:rsidR="00204B80" w:rsidRPr="0035038F" w:rsidRDefault="00984BE3" w:rsidP="00204B80">
            <w:pPr>
              <w:pStyle w:val="Sinespaciado"/>
              <w:jc w:val="both"/>
              <w:rPr>
                <w:lang w:val="es-ES_tradnl"/>
              </w:rPr>
            </w:pPr>
            <w:r w:rsidRPr="0035038F">
              <w:rPr>
                <w:lang w:val="es-ES_tradnl"/>
              </w:rPr>
              <w:t>Producto 5: Propuesta de instrumentos de divulgación de los resultados del marco para la gestión del conocimiento y la innovación del Fondo Colombia Sostenible.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B65AC" w14:textId="77777777" w:rsidR="00204B80" w:rsidRPr="0035038F" w:rsidRDefault="00204B80" w:rsidP="00204B80">
            <w:pPr>
              <w:pStyle w:val="Sinespaciado"/>
              <w:jc w:val="both"/>
              <w:rPr>
                <w:lang w:val="es-ES_tradnl"/>
              </w:rPr>
            </w:pPr>
            <w:r w:rsidRPr="0035038F">
              <w:rPr>
                <w:lang w:val="es-ES_tradnl"/>
              </w:rPr>
              <w:t>A los 4 meses de iniciado el contrato</w:t>
            </w:r>
          </w:p>
        </w:tc>
        <w:tc>
          <w:tcPr>
            <w:tcW w:w="0" w:type="auto"/>
            <w:tcBorders>
              <w:top w:val="single" w:sz="4" w:space="0" w:color="000000"/>
              <w:left w:val="single" w:sz="4" w:space="0" w:color="000000"/>
              <w:bottom w:val="single" w:sz="4" w:space="0" w:color="000000"/>
              <w:right w:val="single" w:sz="4" w:space="0" w:color="000000"/>
            </w:tcBorders>
            <w:vAlign w:val="center"/>
          </w:tcPr>
          <w:p w14:paraId="3BA82CAF" w14:textId="77777777" w:rsidR="00204B80" w:rsidRPr="0035038F" w:rsidRDefault="00204B80" w:rsidP="00204B80">
            <w:pPr>
              <w:pStyle w:val="Sinespaciado"/>
              <w:jc w:val="center"/>
            </w:pPr>
            <w:r w:rsidRPr="0035038F">
              <w:t>25%</w:t>
            </w:r>
          </w:p>
        </w:tc>
      </w:tr>
      <w:bookmarkEnd w:id="3"/>
    </w:tbl>
    <w:p w14:paraId="18736983" w14:textId="77777777" w:rsidR="007658EB" w:rsidRPr="005A7036"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001BB506" w14:textId="77777777" w:rsidTr="0089360E">
        <w:tc>
          <w:tcPr>
            <w:tcW w:w="8828" w:type="dxa"/>
            <w:shd w:val="clear" w:color="auto" w:fill="D9D9D9" w:themeFill="background1" w:themeFillShade="D9"/>
          </w:tcPr>
          <w:p w14:paraId="1EA37712" w14:textId="77777777" w:rsidR="007658EB" w:rsidRPr="00D05A6E" w:rsidRDefault="007658EB" w:rsidP="0089360E">
            <w:pPr>
              <w:pStyle w:val="Sinespaciado"/>
              <w:jc w:val="center"/>
              <w:rPr>
                <w:b/>
              </w:rPr>
            </w:pPr>
            <w:r w:rsidRPr="00D05A6E">
              <w:rPr>
                <w:b/>
              </w:rPr>
              <w:t>12. MECANISMO DE CONTRATACIÓN – CONDICIONES DEL CONTRATO</w:t>
            </w:r>
          </w:p>
        </w:tc>
      </w:tr>
    </w:tbl>
    <w:p w14:paraId="41FC6598" w14:textId="77777777" w:rsidR="007658EB" w:rsidRDefault="007658EB" w:rsidP="007658EB">
      <w:pPr>
        <w:pStyle w:val="Sinespaciado"/>
        <w:jc w:val="both"/>
      </w:pPr>
    </w:p>
    <w:p w14:paraId="0AD25DD4" w14:textId="77777777" w:rsidR="007658EB" w:rsidRDefault="007658EB" w:rsidP="007658EB">
      <w:pPr>
        <w:pStyle w:val="Sinespaciado"/>
        <w:jc w:val="both"/>
      </w:pPr>
      <w:r w:rsidRPr="005A7036">
        <w:t>Este compromiso estará cubierto con los recursos de</w:t>
      </w:r>
      <w:r>
        <w:t xml:space="preserve"> la</w:t>
      </w:r>
      <w:r w:rsidRPr="005A7036">
        <w:t xml:space="preserve"> </w:t>
      </w:r>
      <w:r>
        <w:t>Cooperación Técnica</w:t>
      </w:r>
      <w:r w:rsidRPr="00574F38">
        <w:t xml:space="preserve"> No Reembolsable No. ATN/CM-18459-CO para el financiamiento del proyecto “Apoyo a la gestión de la U</w:t>
      </w:r>
      <w:r>
        <w:t>nidad Técnica de Coordinación</w:t>
      </w:r>
      <w:r w:rsidRPr="00574F38">
        <w:t>”</w:t>
      </w:r>
      <w:r>
        <w:t>.</w:t>
      </w:r>
    </w:p>
    <w:p w14:paraId="43663534" w14:textId="77777777" w:rsidR="007658EB" w:rsidRPr="005A7036" w:rsidRDefault="007658EB" w:rsidP="007658EB">
      <w:pPr>
        <w:pStyle w:val="Sinespaciado"/>
        <w:jc w:val="both"/>
      </w:pPr>
    </w:p>
    <w:p w14:paraId="4313E5A8" w14:textId="77777777" w:rsidR="007658EB" w:rsidRPr="005A7036" w:rsidRDefault="007658EB" w:rsidP="007658EB">
      <w:pPr>
        <w:pStyle w:val="Sinespaciado"/>
        <w:jc w:val="both"/>
      </w:pPr>
      <w:r w:rsidRPr="005A7036">
        <w:t xml:space="preserve">Resultados por debajo de los niveles establecidos en la evaluación del desempeño, constituirán causa justa para la terminación del contrato en cualquier tiempo. </w:t>
      </w:r>
    </w:p>
    <w:p w14:paraId="6D5E28BB" w14:textId="77777777" w:rsidR="007658EB" w:rsidRDefault="007658EB" w:rsidP="007658EB">
      <w:pPr>
        <w:pStyle w:val="Sinespaciado"/>
        <w:jc w:val="both"/>
      </w:pPr>
    </w:p>
    <w:p w14:paraId="504D91CF" w14:textId="77777777" w:rsidR="007658EB" w:rsidRDefault="007658EB" w:rsidP="007658EB">
      <w:pPr>
        <w:pStyle w:val="Sinespaciado"/>
        <w:jc w:val="both"/>
      </w:pPr>
      <w:r w:rsidRPr="005A7036">
        <w:t>Al Consultor no le será asignado espacio físico.</w:t>
      </w:r>
    </w:p>
    <w:p w14:paraId="4ADF800D" w14:textId="77777777" w:rsidR="007658EB" w:rsidRDefault="007658EB" w:rsidP="007658EB">
      <w:pPr>
        <w:pStyle w:val="Sinespaciado"/>
        <w:jc w:val="both"/>
      </w:pPr>
    </w:p>
    <w:tbl>
      <w:tblPr>
        <w:tblStyle w:val="Tablaconcuadrcula"/>
        <w:tblW w:w="0" w:type="auto"/>
        <w:tblLook w:val="04A0" w:firstRow="1" w:lastRow="0" w:firstColumn="1" w:lastColumn="0" w:noHBand="0" w:noVBand="1"/>
      </w:tblPr>
      <w:tblGrid>
        <w:gridCol w:w="8828"/>
      </w:tblGrid>
      <w:tr w:rsidR="007658EB" w14:paraId="6B30B438" w14:textId="77777777" w:rsidTr="0089360E">
        <w:tc>
          <w:tcPr>
            <w:tcW w:w="8828" w:type="dxa"/>
            <w:shd w:val="clear" w:color="auto" w:fill="D9D9D9" w:themeFill="background1" w:themeFillShade="D9"/>
          </w:tcPr>
          <w:p w14:paraId="7B4041FE" w14:textId="77777777" w:rsidR="007658EB" w:rsidRPr="00D05A6E" w:rsidRDefault="007658EB" w:rsidP="0089360E">
            <w:pPr>
              <w:pStyle w:val="Sinespaciado"/>
              <w:jc w:val="center"/>
              <w:rPr>
                <w:b/>
              </w:rPr>
            </w:pPr>
            <w:r w:rsidRPr="00D05A6E">
              <w:rPr>
                <w:b/>
              </w:rPr>
              <w:t>13. COORDINACIÓN Y SEGUIMIENTO</w:t>
            </w:r>
          </w:p>
        </w:tc>
      </w:tr>
    </w:tbl>
    <w:p w14:paraId="467EA76D" w14:textId="77777777" w:rsidR="007658EB" w:rsidRPr="005A7036" w:rsidRDefault="007658EB" w:rsidP="007658EB">
      <w:pPr>
        <w:pStyle w:val="Sinespaciado"/>
        <w:jc w:val="both"/>
      </w:pPr>
    </w:p>
    <w:p w14:paraId="03E9EDC6" w14:textId="77777777" w:rsidR="007658EB" w:rsidRDefault="007658EB" w:rsidP="007658EB">
      <w:pPr>
        <w:pStyle w:val="Sinespaciado"/>
        <w:jc w:val="both"/>
      </w:pPr>
      <w:r w:rsidRPr="005A7036">
        <w:t xml:space="preserve">La coordinación y seguimiento estará a cargo de la Coordinadora General de la Unidad Técnica de </w:t>
      </w:r>
      <w:r>
        <w:t xml:space="preserve">Coordinación de </w:t>
      </w:r>
      <w:r w:rsidRPr="005A7036">
        <w:t>Colombia Sostenible.</w:t>
      </w:r>
    </w:p>
    <w:p w14:paraId="3D65E398" w14:textId="1A8835A3" w:rsidR="003D770E" w:rsidRPr="007658EB" w:rsidRDefault="003D770E" w:rsidP="007658EB"/>
    <w:sectPr w:rsidR="003D770E" w:rsidRPr="007658EB" w:rsidSect="00CA1CAA">
      <w:headerReference w:type="default" r:id="rId11"/>
      <w:pgSz w:w="12240" w:h="15840"/>
      <w:pgMar w:top="1985" w:right="1701" w:bottom="1985" w:left="1701" w:header="851"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8D4B" w16cex:dateUtc="2022-02-09T23:58:00Z"/>
  <w16cex:commentExtensible w16cex:durableId="25AE8F21" w16cex:dateUtc="2022-02-10T00:06:00Z"/>
  <w16cex:commentExtensible w16cex:durableId="25AE8FC7" w16cex:dateUtc="2022-02-10T00:08:00Z"/>
  <w16cex:commentExtensible w16cex:durableId="25AE8FDA" w16cex:dateUtc="2022-02-10T00:09:00Z"/>
  <w16cex:commentExtensible w16cex:durableId="25AE90A0" w16cex:dateUtc="2022-02-10T0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E747" w14:textId="77777777" w:rsidR="00177015" w:rsidRDefault="00177015" w:rsidP="006B3031">
      <w:pPr>
        <w:spacing w:after="0" w:line="240" w:lineRule="auto"/>
      </w:pPr>
      <w:r>
        <w:separator/>
      </w:r>
    </w:p>
  </w:endnote>
  <w:endnote w:type="continuationSeparator" w:id="0">
    <w:p w14:paraId="1F8E08EF" w14:textId="77777777" w:rsidR="00177015" w:rsidRDefault="00177015" w:rsidP="006B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5199" w14:textId="77777777" w:rsidR="00177015" w:rsidRDefault="00177015" w:rsidP="006B3031">
      <w:pPr>
        <w:spacing w:after="0" w:line="240" w:lineRule="auto"/>
      </w:pPr>
      <w:r>
        <w:separator/>
      </w:r>
    </w:p>
  </w:footnote>
  <w:footnote w:type="continuationSeparator" w:id="0">
    <w:p w14:paraId="0180DE97" w14:textId="77777777" w:rsidR="00177015" w:rsidRDefault="00177015" w:rsidP="006B3031">
      <w:pPr>
        <w:spacing w:after="0" w:line="240" w:lineRule="auto"/>
      </w:pPr>
      <w:r>
        <w:continuationSeparator/>
      </w:r>
    </w:p>
  </w:footnote>
  <w:footnote w:id="1">
    <w:p w14:paraId="65E100EC" w14:textId="0EFCFF7F" w:rsidR="00566359" w:rsidRDefault="00566359" w:rsidP="00566359">
      <w:pPr>
        <w:pStyle w:val="Textonotapie"/>
        <w:jc w:val="both"/>
      </w:pPr>
      <w:r>
        <w:rPr>
          <w:rStyle w:val="Refdenotaalpie"/>
        </w:rPr>
        <w:footnoteRef/>
      </w:r>
      <w:r>
        <w:t xml:space="preserve"> Se consideran hitos de la operación de los proyectos aquellas acciones recurrentes y/o transversales a varios proyectos, por ejemplo, la gestión de los espacios de participación con beneficiarios, los escenarios de articulación con autoridades ambientales regionales o locales, las pequeñas subvenciones o la celebración de convenios con grupos étnicos, entre otros.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BE29" w14:textId="2B1A127E" w:rsidR="00D3426B" w:rsidRDefault="00D3426B">
    <w:pPr>
      <w:pStyle w:val="Encabezado"/>
    </w:pPr>
    <w:r>
      <w:rPr>
        <w:noProof/>
      </w:rPr>
      <w:drawing>
        <wp:anchor distT="0" distB="0" distL="114300" distR="114300" simplePos="0" relativeHeight="251658240" behindDoc="0" locked="0" layoutInCell="1" allowOverlap="1" wp14:anchorId="3930154B" wp14:editId="1FF96CDF">
          <wp:simplePos x="0" y="0"/>
          <wp:positionH relativeFrom="column">
            <wp:posOffset>4682490</wp:posOffset>
          </wp:positionH>
          <wp:positionV relativeFrom="paragraph">
            <wp:posOffset>-416560</wp:posOffset>
          </wp:positionV>
          <wp:extent cx="1019175" cy="923925"/>
          <wp:effectExtent l="0" t="0" r="9525" b="9525"/>
          <wp:wrapTopAndBottom/>
          <wp:docPr id="1073741825" name="officeArt object" descr="C:\Users\manueltrujillo\Pictures\colombia sostenible.png"/>
          <wp:cNvGraphicFramePr/>
          <a:graphic xmlns:a="http://schemas.openxmlformats.org/drawingml/2006/main">
            <a:graphicData uri="http://schemas.openxmlformats.org/drawingml/2006/picture">
              <pic:pic xmlns:pic="http://schemas.openxmlformats.org/drawingml/2006/picture">
                <pic:nvPicPr>
                  <pic:cNvPr id="1073741825" name="C:\Users\manueltrujillo\Pictures\colombia sostenible.png" descr="C:\Users\manueltrujillo\Pictures\colombia sostenibl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9175" cy="923925"/>
                  </a:xfrm>
                  <a:prstGeom prst="rect">
                    <a:avLst/>
                  </a:prstGeom>
                  <a:ln w="12700" cap="flat">
                    <a:noFill/>
                    <a:miter lim="400000"/>
                  </a:ln>
                  <a:effectLst/>
                </pic:spPr>
              </pic:pic>
            </a:graphicData>
          </a:graphic>
        </wp:anchor>
      </w:drawing>
    </w:r>
    <w:r>
      <w:rPr>
        <w:noProof/>
      </w:rPr>
      <w:drawing>
        <wp:anchor distT="0" distB="0" distL="114300" distR="114300" simplePos="0" relativeHeight="251660288" behindDoc="1" locked="0" layoutInCell="1" allowOverlap="1" wp14:anchorId="6DE34648" wp14:editId="2910E0E1">
          <wp:simplePos x="0" y="0"/>
          <wp:positionH relativeFrom="margin">
            <wp:posOffset>-80010</wp:posOffset>
          </wp:positionH>
          <wp:positionV relativeFrom="paragraph">
            <wp:posOffset>-187960</wp:posOffset>
          </wp:positionV>
          <wp:extent cx="4322843" cy="619125"/>
          <wp:effectExtent l="0" t="0" r="1905" b="0"/>
          <wp:wrapTopAndBottom/>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322843"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AA7"/>
    <w:multiLevelType w:val="hybridMultilevel"/>
    <w:tmpl w:val="9AC853C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1D276F8"/>
    <w:multiLevelType w:val="hybridMultilevel"/>
    <w:tmpl w:val="FCF01B46"/>
    <w:lvl w:ilvl="0" w:tplc="BE0EC7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211FC"/>
    <w:multiLevelType w:val="multilevel"/>
    <w:tmpl w:val="4CBA04DC"/>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E47F9F"/>
    <w:multiLevelType w:val="multilevel"/>
    <w:tmpl w:val="8D1E31F8"/>
    <w:lvl w:ilvl="0">
      <w:start w:val="4"/>
      <w:numFmt w:val="upperRoman"/>
      <w:lvlText w:val="%1."/>
      <w:lvlJc w:val="right"/>
      <w:pPr>
        <w:ind w:left="720" w:hanging="360"/>
      </w:pPr>
      <w:rPr>
        <w:b/>
        <w:bCs/>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007B1A"/>
    <w:multiLevelType w:val="multilevel"/>
    <w:tmpl w:val="4CBA04DC"/>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62B6B"/>
    <w:multiLevelType w:val="hybridMultilevel"/>
    <w:tmpl w:val="D4045768"/>
    <w:lvl w:ilvl="0" w:tplc="F8046672">
      <w:numFmt w:val="bullet"/>
      <w:lvlText w:val="-"/>
      <w:lvlJc w:val="left"/>
      <w:pPr>
        <w:ind w:left="360" w:hanging="360"/>
      </w:pPr>
      <w:rPr>
        <w:rFonts w:ascii="Times New Roman" w:eastAsia="Times New Roman"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1E4279CA"/>
    <w:multiLevelType w:val="hybridMultilevel"/>
    <w:tmpl w:val="1AFCA910"/>
    <w:lvl w:ilvl="0" w:tplc="4B8A671E">
      <w:start w:val="1"/>
      <w:numFmt w:val="bullet"/>
      <w:lvlText w:val=""/>
      <w:lvlJc w:val="left"/>
      <w:pPr>
        <w:tabs>
          <w:tab w:val="num" w:pos="720"/>
        </w:tabs>
        <w:ind w:left="720" w:hanging="360"/>
      </w:pPr>
      <w:rPr>
        <w:rFonts w:ascii="Wingdings" w:hAnsi="Wingdings" w:hint="default"/>
      </w:rPr>
    </w:lvl>
    <w:lvl w:ilvl="1" w:tplc="6CFC58C2">
      <w:start w:val="1"/>
      <w:numFmt w:val="bullet"/>
      <w:lvlText w:val=""/>
      <w:lvlJc w:val="left"/>
      <w:pPr>
        <w:tabs>
          <w:tab w:val="num" w:pos="1440"/>
        </w:tabs>
        <w:ind w:left="1440" w:hanging="360"/>
      </w:pPr>
      <w:rPr>
        <w:rFonts w:ascii="Wingdings" w:hAnsi="Wingdings" w:hint="default"/>
      </w:rPr>
    </w:lvl>
    <w:lvl w:ilvl="2" w:tplc="9FB6A6C4" w:tentative="1">
      <w:start w:val="1"/>
      <w:numFmt w:val="bullet"/>
      <w:lvlText w:val=""/>
      <w:lvlJc w:val="left"/>
      <w:pPr>
        <w:tabs>
          <w:tab w:val="num" w:pos="2160"/>
        </w:tabs>
        <w:ind w:left="2160" w:hanging="360"/>
      </w:pPr>
      <w:rPr>
        <w:rFonts w:ascii="Wingdings" w:hAnsi="Wingdings" w:hint="default"/>
      </w:rPr>
    </w:lvl>
    <w:lvl w:ilvl="3" w:tplc="2D383548" w:tentative="1">
      <w:start w:val="1"/>
      <w:numFmt w:val="bullet"/>
      <w:lvlText w:val=""/>
      <w:lvlJc w:val="left"/>
      <w:pPr>
        <w:tabs>
          <w:tab w:val="num" w:pos="2880"/>
        </w:tabs>
        <w:ind w:left="2880" w:hanging="360"/>
      </w:pPr>
      <w:rPr>
        <w:rFonts w:ascii="Wingdings" w:hAnsi="Wingdings" w:hint="default"/>
      </w:rPr>
    </w:lvl>
    <w:lvl w:ilvl="4" w:tplc="5D447E12" w:tentative="1">
      <w:start w:val="1"/>
      <w:numFmt w:val="bullet"/>
      <w:lvlText w:val=""/>
      <w:lvlJc w:val="left"/>
      <w:pPr>
        <w:tabs>
          <w:tab w:val="num" w:pos="3600"/>
        </w:tabs>
        <w:ind w:left="3600" w:hanging="360"/>
      </w:pPr>
      <w:rPr>
        <w:rFonts w:ascii="Wingdings" w:hAnsi="Wingdings" w:hint="default"/>
      </w:rPr>
    </w:lvl>
    <w:lvl w:ilvl="5" w:tplc="EAC87C9E" w:tentative="1">
      <w:start w:val="1"/>
      <w:numFmt w:val="bullet"/>
      <w:lvlText w:val=""/>
      <w:lvlJc w:val="left"/>
      <w:pPr>
        <w:tabs>
          <w:tab w:val="num" w:pos="4320"/>
        </w:tabs>
        <w:ind w:left="4320" w:hanging="360"/>
      </w:pPr>
      <w:rPr>
        <w:rFonts w:ascii="Wingdings" w:hAnsi="Wingdings" w:hint="default"/>
      </w:rPr>
    </w:lvl>
    <w:lvl w:ilvl="6" w:tplc="1B2E20BE" w:tentative="1">
      <w:start w:val="1"/>
      <w:numFmt w:val="bullet"/>
      <w:lvlText w:val=""/>
      <w:lvlJc w:val="left"/>
      <w:pPr>
        <w:tabs>
          <w:tab w:val="num" w:pos="5040"/>
        </w:tabs>
        <w:ind w:left="5040" w:hanging="360"/>
      </w:pPr>
      <w:rPr>
        <w:rFonts w:ascii="Wingdings" w:hAnsi="Wingdings" w:hint="default"/>
      </w:rPr>
    </w:lvl>
    <w:lvl w:ilvl="7" w:tplc="6900B5D4" w:tentative="1">
      <w:start w:val="1"/>
      <w:numFmt w:val="bullet"/>
      <w:lvlText w:val=""/>
      <w:lvlJc w:val="left"/>
      <w:pPr>
        <w:tabs>
          <w:tab w:val="num" w:pos="5760"/>
        </w:tabs>
        <w:ind w:left="5760" w:hanging="360"/>
      </w:pPr>
      <w:rPr>
        <w:rFonts w:ascii="Wingdings" w:hAnsi="Wingdings" w:hint="default"/>
      </w:rPr>
    </w:lvl>
    <w:lvl w:ilvl="8" w:tplc="FB6E5A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404BC"/>
    <w:multiLevelType w:val="multilevel"/>
    <w:tmpl w:val="4CBA04DC"/>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C9228B"/>
    <w:multiLevelType w:val="multilevel"/>
    <w:tmpl w:val="B3BEF41C"/>
    <w:lvl w:ilvl="0">
      <w:start w:val="1"/>
      <w:numFmt w:val="lowerLetter"/>
      <w:lvlText w:val="%1."/>
      <w:lvlJc w:val="left"/>
      <w:pPr>
        <w:ind w:left="758" w:hanging="360"/>
      </w:pPr>
      <w:rPr>
        <w:rFonts w:ascii="Arial" w:eastAsia="Arial" w:hAnsi="Arial" w:cs="Arial"/>
        <w:spacing w:val="-1"/>
        <w:w w:val="100"/>
        <w:sz w:val="22"/>
        <w:szCs w:val="22"/>
        <w:lang w:val="es-ES" w:eastAsia="en-US" w:bidi="ar-SA"/>
      </w:rPr>
    </w:lvl>
    <w:lvl w:ilvl="1">
      <w:numFmt w:val="bullet"/>
      <w:lvlText w:val=""/>
      <w:lvlJc w:val="left"/>
      <w:pPr>
        <w:ind w:left="1118" w:hanging="360"/>
      </w:pPr>
      <w:rPr>
        <w:rFonts w:ascii="Symbol" w:eastAsia="Symbol" w:hAnsi="Symbol" w:cs="Symbol"/>
        <w:w w:val="100"/>
        <w:sz w:val="22"/>
        <w:szCs w:val="22"/>
        <w:lang w:val="es-ES" w:eastAsia="en-US" w:bidi="ar-SA"/>
      </w:rPr>
    </w:lvl>
    <w:lvl w:ilvl="2">
      <w:numFmt w:val="bullet"/>
      <w:lvlText w:val="•"/>
      <w:lvlJc w:val="left"/>
      <w:pPr>
        <w:ind w:left="2109" w:hanging="360"/>
      </w:pPr>
      <w:rPr>
        <w:lang w:val="es-ES" w:eastAsia="en-US" w:bidi="ar-SA"/>
      </w:rPr>
    </w:lvl>
    <w:lvl w:ilvl="3">
      <w:numFmt w:val="bullet"/>
      <w:lvlText w:val="•"/>
      <w:lvlJc w:val="left"/>
      <w:pPr>
        <w:ind w:left="3099" w:hanging="360"/>
      </w:pPr>
      <w:rPr>
        <w:lang w:val="es-ES" w:eastAsia="en-US" w:bidi="ar-SA"/>
      </w:rPr>
    </w:lvl>
    <w:lvl w:ilvl="4">
      <w:numFmt w:val="bullet"/>
      <w:lvlText w:val="•"/>
      <w:lvlJc w:val="left"/>
      <w:pPr>
        <w:ind w:left="4088" w:hanging="360"/>
      </w:pPr>
      <w:rPr>
        <w:lang w:val="es-ES" w:eastAsia="en-US" w:bidi="ar-SA"/>
      </w:rPr>
    </w:lvl>
    <w:lvl w:ilvl="5">
      <w:numFmt w:val="bullet"/>
      <w:lvlText w:val="•"/>
      <w:lvlJc w:val="left"/>
      <w:pPr>
        <w:ind w:left="5078" w:hanging="360"/>
      </w:pPr>
      <w:rPr>
        <w:lang w:val="es-ES" w:eastAsia="en-US" w:bidi="ar-SA"/>
      </w:rPr>
    </w:lvl>
    <w:lvl w:ilvl="6">
      <w:numFmt w:val="bullet"/>
      <w:lvlText w:val="•"/>
      <w:lvlJc w:val="left"/>
      <w:pPr>
        <w:ind w:left="6068" w:hanging="360"/>
      </w:pPr>
      <w:rPr>
        <w:lang w:val="es-ES" w:eastAsia="en-US" w:bidi="ar-SA"/>
      </w:rPr>
    </w:lvl>
    <w:lvl w:ilvl="7">
      <w:numFmt w:val="bullet"/>
      <w:lvlText w:val="•"/>
      <w:lvlJc w:val="left"/>
      <w:pPr>
        <w:ind w:left="7057" w:hanging="360"/>
      </w:pPr>
      <w:rPr>
        <w:lang w:val="es-ES" w:eastAsia="en-US" w:bidi="ar-SA"/>
      </w:rPr>
    </w:lvl>
    <w:lvl w:ilvl="8">
      <w:numFmt w:val="bullet"/>
      <w:lvlText w:val="•"/>
      <w:lvlJc w:val="left"/>
      <w:pPr>
        <w:ind w:left="8047" w:hanging="360"/>
      </w:pPr>
      <w:rPr>
        <w:lang w:val="es-ES" w:eastAsia="en-US" w:bidi="ar-SA"/>
      </w:rPr>
    </w:lvl>
  </w:abstractNum>
  <w:abstractNum w:abstractNumId="9" w15:restartNumberingAfterBreak="0">
    <w:nsid w:val="2B0D42CB"/>
    <w:multiLevelType w:val="hybridMultilevel"/>
    <w:tmpl w:val="700E606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DBB26F0"/>
    <w:multiLevelType w:val="hybridMultilevel"/>
    <w:tmpl w:val="2C6441F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E3B3E4B"/>
    <w:multiLevelType w:val="hybridMultilevel"/>
    <w:tmpl w:val="02829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E4D7038"/>
    <w:multiLevelType w:val="multilevel"/>
    <w:tmpl w:val="889E89D6"/>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83D3088"/>
    <w:multiLevelType w:val="hybridMultilevel"/>
    <w:tmpl w:val="7EB8BFB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3E0762"/>
    <w:multiLevelType w:val="hybridMultilevel"/>
    <w:tmpl w:val="C4C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E0A2F"/>
    <w:multiLevelType w:val="hybridMultilevel"/>
    <w:tmpl w:val="413C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43C36"/>
    <w:multiLevelType w:val="hybridMultilevel"/>
    <w:tmpl w:val="E788FF74"/>
    <w:lvl w:ilvl="0" w:tplc="F8D49B78">
      <w:numFmt w:val="bullet"/>
      <w:lvlText w:val="•"/>
      <w:lvlJc w:val="left"/>
      <w:pPr>
        <w:ind w:left="720" w:hanging="720"/>
      </w:pPr>
      <w:rPr>
        <w:rFonts w:ascii="Arial" w:eastAsia="Arial"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137193A"/>
    <w:multiLevelType w:val="hybridMultilevel"/>
    <w:tmpl w:val="E9BC626C"/>
    <w:lvl w:ilvl="0" w:tplc="240A000F">
      <w:start w:val="1"/>
      <w:numFmt w:val="decimal"/>
      <w:lvlText w:val="%1."/>
      <w:lvlJc w:val="left"/>
      <w:pPr>
        <w:ind w:left="644" w:hanging="360"/>
      </w:pPr>
      <w:rPr>
        <w:rFonts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15:restartNumberingAfterBreak="0">
    <w:nsid w:val="42A16089"/>
    <w:multiLevelType w:val="multilevel"/>
    <w:tmpl w:val="E5A697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Roman"/>
      <w:lvlText w:val="%3."/>
      <w:lvlJc w:val="right"/>
      <w:pPr>
        <w:tabs>
          <w:tab w:val="num" w:pos="900"/>
        </w:tabs>
        <w:ind w:left="900" w:hanging="180"/>
      </w:pPr>
      <w:rPr>
        <w:rFonts w:hint="default"/>
      </w:rPr>
    </w:lvl>
    <w:lvl w:ilvl="3">
      <w:start w:val="1"/>
      <w:numFmt w:val="lowerRoman"/>
      <w:lvlText w:val="%4."/>
      <w:lvlJc w:val="right"/>
      <w:pPr>
        <w:tabs>
          <w:tab w:val="num" w:pos="1260"/>
        </w:tabs>
        <w:ind w:left="1260" w:hanging="18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F42700"/>
    <w:multiLevelType w:val="hybridMultilevel"/>
    <w:tmpl w:val="ADA400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0CA0C6C"/>
    <w:multiLevelType w:val="hybridMultilevel"/>
    <w:tmpl w:val="7E10A480"/>
    <w:lvl w:ilvl="0" w:tplc="F8046672">
      <w:numFmt w:val="bullet"/>
      <w:lvlText w:val="-"/>
      <w:lvlJc w:val="left"/>
      <w:pPr>
        <w:ind w:left="360" w:hanging="360"/>
      </w:pPr>
      <w:rPr>
        <w:rFonts w:ascii="Times New Roman" w:eastAsia="Times New Roman"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1" w15:restartNumberingAfterBreak="0">
    <w:nsid w:val="51915B51"/>
    <w:multiLevelType w:val="multilevel"/>
    <w:tmpl w:val="4CBA04DC"/>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AE149C"/>
    <w:multiLevelType w:val="hybridMultilevel"/>
    <w:tmpl w:val="830A9722"/>
    <w:lvl w:ilvl="0" w:tplc="72F24900">
      <w:numFmt w:val="bullet"/>
      <w:lvlText w:val="-"/>
      <w:lvlJc w:val="left"/>
      <w:pPr>
        <w:ind w:left="360" w:hanging="360"/>
      </w:pPr>
      <w:rPr>
        <w:rFonts w:ascii="Arial" w:eastAsia="Helvetica Neue" w:hAnsi="Arial" w:cs="Arial" w:hint="default"/>
      </w:rPr>
    </w:lvl>
    <w:lvl w:ilvl="1" w:tplc="240A0003">
      <w:start w:val="1"/>
      <w:numFmt w:val="bullet"/>
      <w:lvlText w:val="o"/>
      <w:lvlJc w:val="left"/>
      <w:pPr>
        <w:ind w:left="1080" w:hanging="360"/>
      </w:pPr>
      <w:rPr>
        <w:rFonts w:ascii="Courier New" w:hAnsi="Courier New" w:cs="Courier New" w:hint="default"/>
      </w:rPr>
    </w:lvl>
    <w:lvl w:ilvl="2" w:tplc="9F32EEFE">
      <w:start w:val="6"/>
      <w:numFmt w:val="bullet"/>
      <w:lvlText w:val=""/>
      <w:lvlJc w:val="left"/>
      <w:pPr>
        <w:ind w:left="1800" w:hanging="360"/>
      </w:pPr>
      <w:rPr>
        <w:rFonts w:ascii="Symbol" w:eastAsiaTheme="minorHAnsi" w:hAnsi="Symbol" w:cs="Arial"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3" w15:restartNumberingAfterBreak="0">
    <w:nsid w:val="55707CFC"/>
    <w:multiLevelType w:val="multilevel"/>
    <w:tmpl w:val="6242D9BC"/>
    <w:lvl w:ilvl="0">
      <w:start w:val="1"/>
      <w:numFmt w:val="decimal"/>
      <w:lvlText w:val="%1."/>
      <w:lvlJc w:val="left"/>
      <w:pPr>
        <w:ind w:left="108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4" w15:restartNumberingAfterBreak="0">
    <w:nsid w:val="55991C2E"/>
    <w:multiLevelType w:val="hybridMultilevel"/>
    <w:tmpl w:val="E8F6B17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49399A"/>
    <w:multiLevelType w:val="hybridMultilevel"/>
    <w:tmpl w:val="062AD57C"/>
    <w:lvl w:ilvl="0" w:tplc="851859BA">
      <w:start w:val="1"/>
      <w:numFmt w:val="lowerLetter"/>
      <w:lvlText w:val="%1."/>
      <w:lvlJc w:val="left"/>
      <w:pPr>
        <w:tabs>
          <w:tab w:val="num" w:pos="720"/>
        </w:tabs>
        <w:ind w:left="720" w:hanging="360"/>
      </w:pPr>
    </w:lvl>
    <w:lvl w:ilvl="1" w:tplc="964678DA">
      <w:start w:val="1"/>
      <w:numFmt w:val="lowerLetter"/>
      <w:lvlText w:val="%2."/>
      <w:lvlJc w:val="left"/>
      <w:pPr>
        <w:tabs>
          <w:tab w:val="num" w:pos="1440"/>
        </w:tabs>
        <w:ind w:left="1440" w:hanging="360"/>
      </w:pPr>
    </w:lvl>
    <w:lvl w:ilvl="2" w:tplc="B130F738" w:tentative="1">
      <w:start w:val="1"/>
      <w:numFmt w:val="lowerLetter"/>
      <w:lvlText w:val="%3."/>
      <w:lvlJc w:val="left"/>
      <w:pPr>
        <w:tabs>
          <w:tab w:val="num" w:pos="2160"/>
        </w:tabs>
        <w:ind w:left="2160" w:hanging="360"/>
      </w:pPr>
    </w:lvl>
    <w:lvl w:ilvl="3" w:tplc="CF98996A" w:tentative="1">
      <w:start w:val="1"/>
      <w:numFmt w:val="lowerLetter"/>
      <w:lvlText w:val="%4."/>
      <w:lvlJc w:val="left"/>
      <w:pPr>
        <w:tabs>
          <w:tab w:val="num" w:pos="2880"/>
        </w:tabs>
        <w:ind w:left="2880" w:hanging="360"/>
      </w:pPr>
    </w:lvl>
    <w:lvl w:ilvl="4" w:tplc="124677C8" w:tentative="1">
      <w:start w:val="1"/>
      <w:numFmt w:val="lowerLetter"/>
      <w:lvlText w:val="%5."/>
      <w:lvlJc w:val="left"/>
      <w:pPr>
        <w:tabs>
          <w:tab w:val="num" w:pos="3600"/>
        </w:tabs>
        <w:ind w:left="3600" w:hanging="360"/>
      </w:pPr>
    </w:lvl>
    <w:lvl w:ilvl="5" w:tplc="B4C451DC" w:tentative="1">
      <w:start w:val="1"/>
      <w:numFmt w:val="lowerLetter"/>
      <w:lvlText w:val="%6."/>
      <w:lvlJc w:val="left"/>
      <w:pPr>
        <w:tabs>
          <w:tab w:val="num" w:pos="4320"/>
        </w:tabs>
        <w:ind w:left="4320" w:hanging="360"/>
      </w:pPr>
    </w:lvl>
    <w:lvl w:ilvl="6" w:tplc="F834814E" w:tentative="1">
      <w:start w:val="1"/>
      <w:numFmt w:val="lowerLetter"/>
      <w:lvlText w:val="%7."/>
      <w:lvlJc w:val="left"/>
      <w:pPr>
        <w:tabs>
          <w:tab w:val="num" w:pos="5040"/>
        </w:tabs>
        <w:ind w:left="5040" w:hanging="360"/>
      </w:pPr>
    </w:lvl>
    <w:lvl w:ilvl="7" w:tplc="0BF28B9E" w:tentative="1">
      <w:start w:val="1"/>
      <w:numFmt w:val="lowerLetter"/>
      <w:lvlText w:val="%8."/>
      <w:lvlJc w:val="left"/>
      <w:pPr>
        <w:tabs>
          <w:tab w:val="num" w:pos="5760"/>
        </w:tabs>
        <w:ind w:left="5760" w:hanging="360"/>
      </w:pPr>
    </w:lvl>
    <w:lvl w:ilvl="8" w:tplc="D42C3890" w:tentative="1">
      <w:start w:val="1"/>
      <w:numFmt w:val="lowerLetter"/>
      <w:lvlText w:val="%9."/>
      <w:lvlJc w:val="left"/>
      <w:pPr>
        <w:tabs>
          <w:tab w:val="num" w:pos="6480"/>
        </w:tabs>
        <w:ind w:left="6480" w:hanging="360"/>
      </w:pPr>
    </w:lvl>
  </w:abstractNum>
  <w:abstractNum w:abstractNumId="26" w15:restartNumberingAfterBreak="0">
    <w:nsid w:val="592B1A2A"/>
    <w:multiLevelType w:val="multilevel"/>
    <w:tmpl w:val="FE56EC96"/>
    <w:lvl w:ilvl="0">
      <w:start w:val="1"/>
      <w:numFmt w:val="decimal"/>
      <w:lvlText w:val="%1."/>
      <w:lvlJc w:val="left"/>
      <w:pPr>
        <w:ind w:left="5039"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E5AA6"/>
    <w:multiLevelType w:val="hybridMultilevel"/>
    <w:tmpl w:val="C50004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0072DA"/>
    <w:multiLevelType w:val="multilevel"/>
    <w:tmpl w:val="4CBA04DC"/>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505450"/>
    <w:multiLevelType w:val="multilevel"/>
    <w:tmpl w:val="889E89D6"/>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D0A0B20"/>
    <w:multiLevelType w:val="multilevel"/>
    <w:tmpl w:val="FE56EC96"/>
    <w:lvl w:ilvl="0">
      <w:start w:val="1"/>
      <w:numFmt w:val="decimal"/>
      <w:lvlText w:val="%1."/>
      <w:lvlJc w:val="left"/>
      <w:pPr>
        <w:ind w:left="5039"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CB6B08"/>
    <w:multiLevelType w:val="hybridMultilevel"/>
    <w:tmpl w:val="C40C868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F81225D"/>
    <w:multiLevelType w:val="hybridMultilevel"/>
    <w:tmpl w:val="EF40F9B8"/>
    <w:lvl w:ilvl="0" w:tplc="F8046672">
      <w:numFmt w:val="bullet"/>
      <w:lvlText w:val="-"/>
      <w:lvlJc w:val="left"/>
      <w:pPr>
        <w:ind w:left="360" w:hanging="360"/>
      </w:pPr>
      <w:rPr>
        <w:rFonts w:ascii="Times New Roman" w:eastAsia="Times New Roman"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3" w15:restartNumberingAfterBreak="0">
    <w:nsid w:val="68F12892"/>
    <w:multiLevelType w:val="hybridMultilevel"/>
    <w:tmpl w:val="66DA1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FA7C92"/>
    <w:multiLevelType w:val="hybridMultilevel"/>
    <w:tmpl w:val="3EB6567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BCD76E6"/>
    <w:multiLevelType w:val="hybridMultilevel"/>
    <w:tmpl w:val="67245510"/>
    <w:lvl w:ilvl="0" w:tplc="BE30BBC4">
      <w:start w:val="1"/>
      <w:numFmt w:val="lowerLetter"/>
      <w:lvlText w:val="%1."/>
      <w:lvlJc w:val="left"/>
      <w:pPr>
        <w:ind w:left="498" w:hanging="360"/>
      </w:pPr>
      <w:rPr>
        <w:rFonts w:ascii="Arial" w:eastAsia="Arial" w:hAnsi="Arial" w:cs="Arial" w:hint="default"/>
        <w:spacing w:val="-1"/>
        <w:w w:val="100"/>
        <w:sz w:val="22"/>
        <w:szCs w:val="22"/>
        <w:lang w:val="es-ES" w:eastAsia="en-US" w:bidi="ar-SA"/>
      </w:rPr>
    </w:lvl>
    <w:lvl w:ilvl="1" w:tplc="D3DE8F98">
      <w:numFmt w:val="bullet"/>
      <w:lvlText w:val="•"/>
      <w:lvlJc w:val="left"/>
      <w:pPr>
        <w:ind w:left="1400" w:hanging="360"/>
      </w:pPr>
      <w:rPr>
        <w:rFonts w:hint="default"/>
        <w:lang w:val="es-ES" w:eastAsia="en-US" w:bidi="ar-SA"/>
      </w:rPr>
    </w:lvl>
    <w:lvl w:ilvl="2" w:tplc="4EB8581C">
      <w:numFmt w:val="bullet"/>
      <w:lvlText w:val="•"/>
      <w:lvlJc w:val="left"/>
      <w:pPr>
        <w:ind w:left="2301" w:hanging="360"/>
      </w:pPr>
      <w:rPr>
        <w:rFonts w:hint="default"/>
        <w:lang w:val="es-ES" w:eastAsia="en-US" w:bidi="ar-SA"/>
      </w:rPr>
    </w:lvl>
    <w:lvl w:ilvl="3" w:tplc="86AAB56C">
      <w:numFmt w:val="bullet"/>
      <w:lvlText w:val="•"/>
      <w:lvlJc w:val="left"/>
      <w:pPr>
        <w:ind w:left="3201" w:hanging="360"/>
      </w:pPr>
      <w:rPr>
        <w:rFonts w:hint="default"/>
        <w:lang w:val="es-ES" w:eastAsia="en-US" w:bidi="ar-SA"/>
      </w:rPr>
    </w:lvl>
    <w:lvl w:ilvl="4" w:tplc="84786248">
      <w:numFmt w:val="bullet"/>
      <w:lvlText w:val="•"/>
      <w:lvlJc w:val="left"/>
      <w:pPr>
        <w:ind w:left="4102" w:hanging="360"/>
      </w:pPr>
      <w:rPr>
        <w:rFonts w:hint="default"/>
        <w:lang w:val="es-ES" w:eastAsia="en-US" w:bidi="ar-SA"/>
      </w:rPr>
    </w:lvl>
    <w:lvl w:ilvl="5" w:tplc="C8D8AD6C">
      <w:numFmt w:val="bullet"/>
      <w:lvlText w:val="•"/>
      <w:lvlJc w:val="left"/>
      <w:pPr>
        <w:ind w:left="5003" w:hanging="360"/>
      </w:pPr>
      <w:rPr>
        <w:rFonts w:hint="default"/>
        <w:lang w:val="es-ES" w:eastAsia="en-US" w:bidi="ar-SA"/>
      </w:rPr>
    </w:lvl>
    <w:lvl w:ilvl="6" w:tplc="B83C880A">
      <w:numFmt w:val="bullet"/>
      <w:lvlText w:val="•"/>
      <w:lvlJc w:val="left"/>
      <w:pPr>
        <w:ind w:left="5903" w:hanging="360"/>
      </w:pPr>
      <w:rPr>
        <w:rFonts w:hint="default"/>
        <w:lang w:val="es-ES" w:eastAsia="en-US" w:bidi="ar-SA"/>
      </w:rPr>
    </w:lvl>
    <w:lvl w:ilvl="7" w:tplc="900E1062">
      <w:numFmt w:val="bullet"/>
      <w:lvlText w:val="•"/>
      <w:lvlJc w:val="left"/>
      <w:pPr>
        <w:ind w:left="6804" w:hanging="360"/>
      </w:pPr>
      <w:rPr>
        <w:rFonts w:hint="default"/>
        <w:lang w:val="es-ES" w:eastAsia="en-US" w:bidi="ar-SA"/>
      </w:rPr>
    </w:lvl>
    <w:lvl w:ilvl="8" w:tplc="EB8C12CA">
      <w:numFmt w:val="bullet"/>
      <w:lvlText w:val="•"/>
      <w:lvlJc w:val="left"/>
      <w:pPr>
        <w:ind w:left="7705" w:hanging="360"/>
      </w:pPr>
      <w:rPr>
        <w:rFonts w:hint="default"/>
        <w:lang w:val="es-ES" w:eastAsia="en-US" w:bidi="ar-SA"/>
      </w:rPr>
    </w:lvl>
  </w:abstractNum>
  <w:abstractNum w:abstractNumId="36" w15:restartNumberingAfterBreak="0">
    <w:nsid w:val="6CD02E0F"/>
    <w:multiLevelType w:val="hybridMultilevel"/>
    <w:tmpl w:val="4FE69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26734D8"/>
    <w:multiLevelType w:val="hybridMultilevel"/>
    <w:tmpl w:val="FB8E2D1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943468E"/>
    <w:multiLevelType w:val="hybridMultilevel"/>
    <w:tmpl w:val="F958339C"/>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B44331B"/>
    <w:multiLevelType w:val="multilevel"/>
    <w:tmpl w:val="4CBA04DC"/>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28"/>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2"/>
  </w:num>
  <w:num w:numId="8">
    <w:abstractNumId w:val="22"/>
  </w:num>
  <w:num w:numId="9">
    <w:abstractNumId w:val="20"/>
  </w:num>
  <w:num w:numId="10">
    <w:abstractNumId w:val="5"/>
  </w:num>
  <w:num w:numId="11">
    <w:abstractNumId w:val="22"/>
  </w:num>
  <w:num w:numId="12">
    <w:abstractNumId w:val="2"/>
  </w:num>
  <w:num w:numId="13">
    <w:abstractNumId w:val="39"/>
  </w:num>
  <w:num w:numId="14">
    <w:abstractNumId w:val="4"/>
  </w:num>
  <w:num w:numId="15">
    <w:abstractNumId w:val="14"/>
  </w:num>
  <w:num w:numId="16">
    <w:abstractNumId w:val="15"/>
  </w:num>
  <w:num w:numId="17">
    <w:abstractNumId w:val="27"/>
  </w:num>
  <w:num w:numId="18">
    <w:abstractNumId w:val="23"/>
  </w:num>
  <w:num w:numId="19">
    <w:abstractNumId w:val="16"/>
  </w:num>
  <w:num w:numId="20">
    <w:abstractNumId w:val="38"/>
  </w:num>
  <w:num w:numId="21">
    <w:abstractNumId w:val="1"/>
  </w:num>
  <w:num w:numId="22">
    <w:abstractNumId w:val="18"/>
  </w:num>
  <w:num w:numId="23">
    <w:abstractNumId w:val="24"/>
  </w:num>
  <w:num w:numId="24">
    <w:abstractNumId w:val="13"/>
  </w:num>
  <w:num w:numId="25">
    <w:abstractNumId w:val="31"/>
  </w:num>
  <w:num w:numId="26">
    <w:abstractNumId w:val="0"/>
  </w:num>
  <w:num w:numId="27">
    <w:abstractNumId w:val="34"/>
  </w:num>
  <w:num w:numId="28">
    <w:abstractNumId w:val="37"/>
  </w:num>
  <w:num w:numId="29">
    <w:abstractNumId w:val="9"/>
  </w:num>
  <w:num w:numId="30">
    <w:abstractNumId w:val="10"/>
  </w:num>
  <w:num w:numId="31">
    <w:abstractNumId w:val="17"/>
  </w:num>
  <w:num w:numId="32">
    <w:abstractNumId w:val="6"/>
  </w:num>
  <w:num w:numId="33">
    <w:abstractNumId w:val="25"/>
  </w:num>
  <w:num w:numId="34">
    <w:abstractNumId w:val="30"/>
  </w:num>
  <w:num w:numId="35">
    <w:abstractNumId w:val="29"/>
  </w:num>
  <w:num w:numId="36">
    <w:abstractNumId w:val="8"/>
  </w:num>
  <w:num w:numId="37">
    <w:abstractNumId w:val="19"/>
  </w:num>
  <w:num w:numId="38">
    <w:abstractNumId w:val="12"/>
  </w:num>
  <w:num w:numId="39">
    <w:abstractNumId w:val="35"/>
  </w:num>
  <w:num w:numId="40">
    <w:abstractNumId w:val="11"/>
  </w:num>
  <w:num w:numId="41">
    <w:abstractNumId w:val="26"/>
  </w:num>
  <w:num w:numId="42">
    <w:abstractNumId w:val="36"/>
  </w:num>
  <w:num w:numId="43">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31"/>
    <w:rsid w:val="0000012F"/>
    <w:rsid w:val="000019A2"/>
    <w:rsid w:val="0000211B"/>
    <w:rsid w:val="0000304B"/>
    <w:rsid w:val="000030A0"/>
    <w:rsid w:val="00003F1A"/>
    <w:rsid w:val="0000563F"/>
    <w:rsid w:val="00005EF4"/>
    <w:rsid w:val="00010E5C"/>
    <w:rsid w:val="0001401C"/>
    <w:rsid w:val="000145A1"/>
    <w:rsid w:val="000146C0"/>
    <w:rsid w:val="000153E8"/>
    <w:rsid w:val="0001767D"/>
    <w:rsid w:val="000179DE"/>
    <w:rsid w:val="0002126D"/>
    <w:rsid w:val="00022F84"/>
    <w:rsid w:val="00026FF3"/>
    <w:rsid w:val="000279B3"/>
    <w:rsid w:val="00030617"/>
    <w:rsid w:val="000306D6"/>
    <w:rsid w:val="00031E60"/>
    <w:rsid w:val="00031F73"/>
    <w:rsid w:val="00031FBE"/>
    <w:rsid w:val="00033F44"/>
    <w:rsid w:val="00034AFC"/>
    <w:rsid w:val="00035589"/>
    <w:rsid w:val="000378DF"/>
    <w:rsid w:val="00040379"/>
    <w:rsid w:val="00042FF4"/>
    <w:rsid w:val="00043CC4"/>
    <w:rsid w:val="00043ED4"/>
    <w:rsid w:val="00047BC8"/>
    <w:rsid w:val="00053BB4"/>
    <w:rsid w:val="00053D2F"/>
    <w:rsid w:val="000551E3"/>
    <w:rsid w:val="00055E19"/>
    <w:rsid w:val="000606AF"/>
    <w:rsid w:val="0006184C"/>
    <w:rsid w:val="00061A41"/>
    <w:rsid w:val="0006395C"/>
    <w:rsid w:val="00064A4C"/>
    <w:rsid w:val="00065D1B"/>
    <w:rsid w:val="00067180"/>
    <w:rsid w:val="000713A7"/>
    <w:rsid w:val="00072422"/>
    <w:rsid w:val="000724C1"/>
    <w:rsid w:val="00075ACD"/>
    <w:rsid w:val="0008189C"/>
    <w:rsid w:val="00083152"/>
    <w:rsid w:val="00083DA8"/>
    <w:rsid w:val="00083ECA"/>
    <w:rsid w:val="00084F89"/>
    <w:rsid w:val="00085BF9"/>
    <w:rsid w:val="00085F2C"/>
    <w:rsid w:val="00090655"/>
    <w:rsid w:val="00091699"/>
    <w:rsid w:val="00092F45"/>
    <w:rsid w:val="00095DE1"/>
    <w:rsid w:val="000973E8"/>
    <w:rsid w:val="00097521"/>
    <w:rsid w:val="000A103E"/>
    <w:rsid w:val="000A1E94"/>
    <w:rsid w:val="000A2081"/>
    <w:rsid w:val="000A29B0"/>
    <w:rsid w:val="000B1B2E"/>
    <w:rsid w:val="000B2790"/>
    <w:rsid w:val="000B3980"/>
    <w:rsid w:val="000B3E31"/>
    <w:rsid w:val="000B5690"/>
    <w:rsid w:val="000B5868"/>
    <w:rsid w:val="000B6EC3"/>
    <w:rsid w:val="000B76CF"/>
    <w:rsid w:val="000C045E"/>
    <w:rsid w:val="000C0598"/>
    <w:rsid w:val="000C082D"/>
    <w:rsid w:val="000C1CA7"/>
    <w:rsid w:val="000C1EA6"/>
    <w:rsid w:val="000C2A17"/>
    <w:rsid w:val="000C40C6"/>
    <w:rsid w:val="000C54CC"/>
    <w:rsid w:val="000C5738"/>
    <w:rsid w:val="000C633B"/>
    <w:rsid w:val="000D3BA4"/>
    <w:rsid w:val="000D6A9A"/>
    <w:rsid w:val="000E0C5D"/>
    <w:rsid w:val="000E1B8C"/>
    <w:rsid w:val="000E22E5"/>
    <w:rsid w:val="000E38F8"/>
    <w:rsid w:val="000F0DFB"/>
    <w:rsid w:val="000F25E1"/>
    <w:rsid w:val="000F6942"/>
    <w:rsid w:val="000F6D5D"/>
    <w:rsid w:val="00102A0D"/>
    <w:rsid w:val="00104E81"/>
    <w:rsid w:val="00105242"/>
    <w:rsid w:val="00106DDE"/>
    <w:rsid w:val="00107AE5"/>
    <w:rsid w:val="00110F83"/>
    <w:rsid w:val="0011355C"/>
    <w:rsid w:val="0011382B"/>
    <w:rsid w:val="00114D23"/>
    <w:rsid w:val="00114DEE"/>
    <w:rsid w:val="001150C5"/>
    <w:rsid w:val="00116AD8"/>
    <w:rsid w:val="00120C51"/>
    <w:rsid w:val="00121134"/>
    <w:rsid w:val="0012204E"/>
    <w:rsid w:val="00122090"/>
    <w:rsid w:val="00122844"/>
    <w:rsid w:val="001231FF"/>
    <w:rsid w:val="00123F7C"/>
    <w:rsid w:val="0012569D"/>
    <w:rsid w:val="00126965"/>
    <w:rsid w:val="00132BF4"/>
    <w:rsid w:val="001338CE"/>
    <w:rsid w:val="001343D1"/>
    <w:rsid w:val="0013491E"/>
    <w:rsid w:val="001446AE"/>
    <w:rsid w:val="0014495C"/>
    <w:rsid w:val="0014602E"/>
    <w:rsid w:val="00147021"/>
    <w:rsid w:val="001478DC"/>
    <w:rsid w:val="00150752"/>
    <w:rsid w:val="00150A3D"/>
    <w:rsid w:val="001520AE"/>
    <w:rsid w:val="00155781"/>
    <w:rsid w:val="001571EB"/>
    <w:rsid w:val="00157684"/>
    <w:rsid w:val="00157B05"/>
    <w:rsid w:val="00160CF2"/>
    <w:rsid w:val="001611BC"/>
    <w:rsid w:val="00162097"/>
    <w:rsid w:val="0016398B"/>
    <w:rsid w:val="00165898"/>
    <w:rsid w:val="00165B73"/>
    <w:rsid w:val="00166E11"/>
    <w:rsid w:val="00166E67"/>
    <w:rsid w:val="00167FAE"/>
    <w:rsid w:val="001717E2"/>
    <w:rsid w:val="00171D70"/>
    <w:rsid w:val="0017296E"/>
    <w:rsid w:val="0017367F"/>
    <w:rsid w:val="00177015"/>
    <w:rsid w:val="00180694"/>
    <w:rsid w:val="001855E8"/>
    <w:rsid w:val="00191C77"/>
    <w:rsid w:val="001934C7"/>
    <w:rsid w:val="00193C17"/>
    <w:rsid w:val="001965E5"/>
    <w:rsid w:val="001A466B"/>
    <w:rsid w:val="001A6F1E"/>
    <w:rsid w:val="001B093D"/>
    <w:rsid w:val="001B2327"/>
    <w:rsid w:val="001B5575"/>
    <w:rsid w:val="001B7F45"/>
    <w:rsid w:val="001B7FA9"/>
    <w:rsid w:val="001C078A"/>
    <w:rsid w:val="001C0B98"/>
    <w:rsid w:val="001C3E22"/>
    <w:rsid w:val="001D441C"/>
    <w:rsid w:val="001D56D6"/>
    <w:rsid w:val="001E1B8E"/>
    <w:rsid w:val="001E28F4"/>
    <w:rsid w:val="001E30FE"/>
    <w:rsid w:val="001E6B34"/>
    <w:rsid w:val="001F025E"/>
    <w:rsid w:val="001F2790"/>
    <w:rsid w:val="001F2E86"/>
    <w:rsid w:val="001F4BCE"/>
    <w:rsid w:val="001F6FDE"/>
    <w:rsid w:val="001F7CCF"/>
    <w:rsid w:val="00202BAC"/>
    <w:rsid w:val="00204B80"/>
    <w:rsid w:val="00207576"/>
    <w:rsid w:val="002076A8"/>
    <w:rsid w:val="00207DDF"/>
    <w:rsid w:val="00210765"/>
    <w:rsid w:val="00210B28"/>
    <w:rsid w:val="00212DA6"/>
    <w:rsid w:val="002165B4"/>
    <w:rsid w:val="00216FBA"/>
    <w:rsid w:val="00217F80"/>
    <w:rsid w:val="002221E3"/>
    <w:rsid w:val="002262C7"/>
    <w:rsid w:val="00227443"/>
    <w:rsid w:val="00230C56"/>
    <w:rsid w:val="002325A1"/>
    <w:rsid w:val="00233FED"/>
    <w:rsid w:val="002379A2"/>
    <w:rsid w:val="0024055C"/>
    <w:rsid w:val="00240E12"/>
    <w:rsid w:val="0024114E"/>
    <w:rsid w:val="0024197D"/>
    <w:rsid w:val="002435D2"/>
    <w:rsid w:val="002439D7"/>
    <w:rsid w:val="00243B0D"/>
    <w:rsid w:val="002441AD"/>
    <w:rsid w:val="002515DB"/>
    <w:rsid w:val="002522C9"/>
    <w:rsid w:val="002523EE"/>
    <w:rsid w:val="002527A8"/>
    <w:rsid w:val="00253D0B"/>
    <w:rsid w:val="00254BBB"/>
    <w:rsid w:val="002576F9"/>
    <w:rsid w:val="002603A1"/>
    <w:rsid w:val="0026042A"/>
    <w:rsid w:val="00261ACA"/>
    <w:rsid w:val="00262344"/>
    <w:rsid w:val="00262984"/>
    <w:rsid w:val="00262B4A"/>
    <w:rsid w:val="00264090"/>
    <w:rsid w:val="0026497A"/>
    <w:rsid w:val="00264DB9"/>
    <w:rsid w:val="00266640"/>
    <w:rsid w:val="0026777F"/>
    <w:rsid w:val="00275378"/>
    <w:rsid w:val="00280159"/>
    <w:rsid w:val="0028208F"/>
    <w:rsid w:val="00286053"/>
    <w:rsid w:val="002904B5"/>
    <w:rsid w:val="00292599"/>
    <w:rsid w:val="002933DD"/>
    <w:rsid w:val="00294C94"/>
    <w:rsid w:val="00295690"/>
    <w:rsid w:val="0029631A"/>
    <w:rsid w:val="00297041"/>
    <w:rsid w:val="002A0B16"/>
    <w:rsid w:val="002A1290"/>
    <w:rsid w:val="002A17FE"/>
    <w:rsid w:val="002A1E26"/>
    <w:rsid w:val="002A5D9B"/>
    <w:rsid w:val="002A6527"/>
    <w:rsid w:val="002A6941"/>
    <w:rsid w:val="002A7B0B"/>
    <w:rsid w:val="002B15C8"/>
    <w:rsid w:val="002B48A2"/>
    <w:rsid w:val="002B4BDC"/>
    <w:rsid w:val="002B6F68"/>
    <w:rsid w:val="002C5C49"/>
    <w:rsid w:val="002C5D83"/>
    <w:rsid w:val="002D5248"/>
    <w:rsid w:val="002E0584"/>
    <w:rsid w:val="002E127F"/>
    <w:rsid w:val="002E15F2"/>
    <w:rsid w:val="002E2C3F"/>
    <w:rsid w:val="002E35F0"/>
    <w:rsid w:val="002E5195"/>
    <w:rsid w:val="002E749F"/>
    <w:rsid w:val="002F4510"/>
    <w:rsid w:val="002F4D67"/>
    <w:rsid w:val="002F6D7C"/>
    <w:rsid w:val="00301118"/>
    <w:rsid w:val="00302CCD"/>
    <w:rsid w:val="003041A9"/>
    <w:rsid w:val="00312A5C"/>
    <w:rsid w:val="003156B9"/>
    <w:rsid w:val="00320371"/>
    <w:rsid w:val="00321D0D"/>
    <w:rsid w:val="00326092"/>
    <w:rsid w:val="00327558"/>
    <w:rsid w:val="00330050"/>
    <w:rsid w:val="00330781"/>
    <w:rsid w:val="00331A17"/>
    <w:rsid w:val="00336657"/>
    <w:rsid w:val="003370F7"/>
    <w:rsid w:val="00337EC5"/>
    <w:rsid w:val="00341560"/>
    <w:rsid w:val="00346684"/>
    <w:rsid w:val="003467EF"/>
    <w:rsid w:val="003471A5"/>
    <w:rsid w:val="003479F6"/>
    <w:rsid w:val="0035038F"/>
    <w:rsid w:val="003508AA"/>
    <w:rsid w:val="003527DB"/>
    <w:rsid w:val="0035452A"/>
    <w:rsid w:val="003624B8"/>
    <w:rsid w:val="00364BF8"/>
    <w:rsid w:val="003657A4"/>
    <w:rsid w:val="00366EAA"/>
    <w:rsid w:val="00366F1E"/>
    <w:rsid w:val="0036742A"/>
    <w:rsid w:val="003710F4"/>
    <w:rsid w:val="00373251"/>
    <w:rsid w:val="0037540A"/>
    <w:rsid w:val="00377AA9"/>
    <w:rsid w:val="003801BF"/>
    <w:rsid w:val="003802C5"/>
    <w:rsid w:val="0038107E"/>
    <w:rsid w:val="00381B03"/>
    <w:rsid w:val="00387D71"/>
    <w:rsid w:val="00387FFD"/>
    <w:rsid w:val="003970F3"/>
    <w:rsid w:val="00397156"/>
    <w:rsid w:val="00397E88"/>
    <w:rsid w:val="003A080D"/>
    <w:rsid w:val="003A10D2"/>
    <w:rsid w:val="003A50BC"/>
    <w:rsid w:val="003A5420"/>
    <w:rsid w:val="003A667B"/>
    <w:rsid w:val="003B1CC2"/>
    <w:rsid w:val="003B1F05"/>
    <w:rsid w:val="003B3439"/>
    <w:rsid w:val="003B45E3"/>
    <w:rsid w:val="003B4EEB"/>
    <w:rsid w:val="003C0422"/>
    <w:rsid w:val="003C0608"/>
    <w:rsid w:val="003C1835"/>
    <w:rsid w:val="003C6387"/>
    <w:rsid w:val="003C68F0"/>
    <w:rsid w:val="003D0589"/>
    <w:rsid w:val="003D42CA"/>
    <w:rsid w:val="003D4461"/>
    <w:rsid w:val="003D4A79"/>
    <w:rsid w:val="003D50F6"/>
    <w:rsid w:val="003D567C"/>
    <w:rsid w:val="003D5B17"/>
    <w:rsid w:val="003D6537"/>
    <w:rsid w:val="003D6EE5"/>
    <w:rsid w:val="003D719D"/>
    <w:rsid w:val="003D770E"/>
    <w:rsid w:val="003E0AAC"/>
    <w:rsid w:val="003E0D99"/>
    <w:rsid w:val="003E1B3A"/>
    <w:rsid w:val="003E282E"/>
    <w:rsid w:val="003E4D9A"/>
    <w:rsid w:val="003E7C7A"/>
    <w:rsid w:val="003F00C1"/>
    <w:rsid w:val="003F119F"/>
    <w:rsid w:val="003F3689"/>
    <w:rsid w:val="003F3F61"/>
    <w:rsid w:val="003F541F"/>
    <w:rsid w:val="003F6179"/>
    <w:rsid w:val="003F7891"/>
    <w:rsid w:val="00400427"/>
    <w:rsid w:val="00402A19"/>
    <w:rsid w:val="00406492"/>
    <w:rsid w:val="00406621"/>
    <w:rsid w:val="00406A02"/>
    <w:rsid w:val="00406F69"/>
    <w:rsid w:val="0041384A"/>
    <w:rsid w:val="00414B10"/>
    <w:rsid w:val="0041564F"/>
    <w:rsid w:val="004163BB"/>
    <w:rsid w:val="00416DBE"/>
    <w:rsid w:val="004173A7"/>
    <w:rsid w:val="00425493"/>
    <w:rsid w:val="00425D56"/>
    <w:rsid w:val="004263D8"/>
    <w:rsid w:val="0043450C"/>
    <w:rsid w:val="00436E1A"/>
    <w:rsid w:val="00444006"/>
    <w:rsid w:val="00451E03"/>
    <w:rsid w:val="004530F9"/>
    <w:rsid w:val="00453838"/>
    <w:rsid w:val="004550AD"/>
    <w:rsid w:val="0045656C"/>
    <w:rsid w:val="00462CE2"/>
    <w:rsid w:val="00462DBD"/>
    <w:rsid w:val="004644A4"/>
    <w:rsid w:val="00466B0A"/>
    <w:rsid w:val="00467FC1"/>
    <w:rsid w:val="00475909"/>
    <w:rsid w:val="0047591D"/>
    <w:rsid w:val="00477206"/>
    <w:rsid w:val="0047787E"/>
    <w:rsid w:val="00480FB4"/>
    <w:rsid w:val="00482CD7"/>
    <w:rsid w:val="00484E74"/>
    <w:rsid w:val="004900C5"/>
    <w:rsid w:val="00490931"/>
    <w:rsid w:val="00492791"/>
    <w:rsid w:val="00492AB0"/>
    <w:rsid w:val="00492F8A"/>
    <w:rsid w:val="00493E24"/>
    <w:rsid w:val="004941E8"/>
    <w:rsid w:val="00494A28"/>
    <w:rsid w:val="00495067"/>
    <w:rsid w:val="004971D8"/>
    <w:rsid w:val="00497928"/>
    <w:rsid w:val="004A1475"/>
    <w:rsid w:val="004A173D"/>
    <w:rsid w:val="004A283D"/>
    <w:rsid w:val="004A462B"/>
    <w:rsid w:val="004A473A"/>
    <w:rsid w:val="004A65EC"/>
    <w:rsid w:val="004A6CE0"/>
    <w:rsid w:val="004B0ABD"/>
    <w:rsid w:val="004B3972"/>
    <w:rsid w:val="004B6600"/>
    <w:rsid w:val="004B77AF"/>
    <w:rsid w:val="004B7DAC"/>
    <w:rsid w:val="004C2EF9"/>
    <w:rsid w:val="004C6E8A"/>
    <w:rsid w:val="004C7490"/>
    <w:rsid w:val="004D0821"/>
    <w:rsid w:val="004D0887"/>
    <w:rsid w:val="004D0D9F"/>
    <w:rsid w:val="004D26F0"/>
    <w:rsid w:val="004D28FA"/>
    <w:rsid w:val="004D4481"/>
    <w:rsid w:val="004E0A4B"/>
    <w:rsid w:val="004E0D69"/>
    <w:rsid w:val="004E1E9B"/>
    <w:rsid w:val="004E25C9"/>
    <w:rsid w:val="004F21B8"/>
    <w:rsid w:val="004F437F"/>
    <w:rsid w:val="004F4426"/>
    <w:rsid w:val="0050008C"/>
    <w:rsid w:val="0050179B"/>
    <w:rsid w:val="005031F9"/>
    <w:rsid w:val="00504B34"/>
    <w:rsid w:val="00504CC7"/>
    <w:rsid w:val="00504D98"/>
    <w:rsid w:val="00505541"/>
    <w:rsid w:val="00515A00"/>
    <w:rsid w:val="005202D8"/>
    <w:rsid w:val="0052257A"/>
    <w:rsid w:val="005225E7"/>
    <w:rsid w:val="005232F0"/>
    <w:rsid w:val="00525A24"/>
    <w:rsid w:val="00525F39"/>
    <w:rsid w:val="00530C12"/>
    <w:rsid w:val="00531923"/>
    <w:rsid w:val="0053450C"/>
    <w:rsid w:val="005367A6"/>
    <w:rsid w:val="00542636"/>
    <w:rsid w:val="00542E10"/>
    <w:rsid w:val="00544FEE"/>
    <w:rsid w:val="00546E61"/>
    <w:rsid w:val="00552C25"/>
    <w:rsid w:val="0055379B"/>
    <w:rsid w:val="00554D94"/>
    <w:rsid w:val="005572C4"/>
    <w:rsid w:val="005617E2"/>
    <w:rsid w:val="00561EB7"/>
    <w:rsid w:val="00562140"/>
    <w:rsid w:val="00564D1C"/>
    <w:rsid w:val="005654AB"/>
    <w:rsid w:val="00566359"/>
    <w:rsid w:val="00571030"/>
    <w:rsid w:val="005723EB"/>
    <w:rsid w:val="00572B0A"/>
    <w:rsid w:val="0057394D"/>
    <w:rsid w:val="005745EC"/>
    <w:rsid w:val="005749CC"/>
    <w:rsid w:val="00574E66"/>
    <w:rsid w:val="00574EBA"/>
    <w:rsid w:val="00574F38"/>
    <w:rsid w:val="005756EE"/>
    <w:rsid w:val="0057627C"/>
    <w:rsid w:val="005778F1"/>
    <w:rsid w:val="00577C33"/>
    <w:rsid w:val="005805A8"/>
    <w:rsid w:val="005807D8"/>
    <w:rsid w:val="0058159D"/>
    <w:rsid w:val="00581B9A"/>
    <w:rsid w:val="0058346D"/>
    <w:rsid w:val="00583CF0"/>
    <w:rsid w:val="00587463"/>
    <w:rsid w:val="00587504"/>
    <w:rsid w:val="0059256C"/>
    <w:rsid w:val="00593C96"/>
    <w:rsid w:val="00594BB9"/>
    <w:rsid w:val="00597225"/>
    <w:rsid w:val="005A0E1C"/>
    <w:rsid w:val="005A12B1"/>
    <w:rsid w:val="005A220A"/>
    <w:rsid w:val="005A37AE"/>
    <w:rsid w:val="005A6629"/>
    <w:rsid w:val="005A6AAF"/>
    <w:rsid w:val="005A7036"/>
    <w:rsid w:val="005B03A0"/>
    <w:rsid w:val="005B0D4A"/>
    <w:rsid w:val="005B135D"/>
    <w:rsid w:val="005B1D97"/>
    <w:rsid w:val="005B246B"/>
    <w:rsid w:val="005B29C9"/>
    <w:rsid w:val="005B4A1B"/>
    <w:rsid w:val="005B4DAC"/>
    <w:rsid w:val="005B516F"/>
    <w:rsid w:val="005B636C"/>
    <w:rsid w:val="005B7225"/>
    <w:rsid w:val="005B7D1E"/>
    <w:rsid w:val="005C042A"/>
    <w:rsid w:val="005C1468"/>
    <w:rsid w:val="005C1568"/>
    <w:rsid w:val="005C3170"/>
    <w:rsid w:val="005C4796"/>
    <w:rsid w:val="005C4970"/>
    <w:rsid w:val="005D1C69"/>
    <w:rsid w:val="005D1D00"/>
    <w:rsid w:val="005D5245"/>
    <w:rsid w:val="005D6D65"/>
    <w:rsid w:val="005E24B0"/>
    <w:rsid w:val="005E430D"/>
    <w:rsid w:val="005E5256"/>
    <w:rsid w:val="005E6CED"/>
    <w:rsid w:val="005F2562"/>
    <w:rsid w:val="0060055D"/>
    <w:rsid w:val="00602976"/>
    <w:rsid w:val="00603B7B"/>
    <w:rsid w:val="006070A4"/>
    <w:rsid w:val="006112B2"/>
    <w:rsid w:val="00612A72"/>
    <w:rsid w:val="00613493"/>
    <w:rsid w:val="0061669B"/>
    <w:rsid w:val="00624113"/>
    <w:rsid w:val="0062439B"/>
    <w:rsid w:val="006256A1"/>
    <w:rsid w:val="00627632"/>
    <w:rsid w:val="00631479"/>
    <w:rsid w:val="00632644"/>
    <w:rsid w:val="0063278A"/>
    <w:rsid w:val="00633255"/>
    <w:rsid w:val="00633721"/>
    <w:rsid w:val="006344C5"/>
    <w:rsid w:val="006362F8"/>
    <w:rsid w:val="00636638"/>
    <w:rsid w:val="00637248"/>
    <w:rsid w:val="006378C6"/>
    <w:rsid w:val="0064335B"/>
    <w:rsid w:val="006442BA"/>
    <w:rsid w:val="00647663"/>
    <w:rsid w:val="0064779B"/>
    <w:rsid w:val="00655361"/>
    <w:rsid w:val="0066280A"/>
    <w:rsid w:val="0066313A"/>
    <w:rsid w:val="0066478A"/>
    <w:rsid w:val="00664B37"/>
    <w:rsid w:val="0066633C"/>
    <w:rsid w:val="00667179"/>
    <w:rsid w:val="00671119"/>
    <w:rsid w:val="0067208B"/>
    <w:rsid w:val="006732BE"/>
    <w:rsid w:val="006766C8"/>
    <w:rsid w:val="00681677"/>
    <w:rsid w:val="00683E8C"/>
    <w:rsid w:val="00686799"/>
    <w:rsid w:val="006921E4"/>
    <w:rsid w:val="00693127"/>
    <w:rsid w:val="0069435B"/>
    <w:rsid w:val="0069445F"/>
    <w:rsid w:val="00695C3D"/>
    <w:rsid w:val="00696A32"/>
    <w:rsid w:val="00696AD3"/>
    <w:rsid w:val="006A0E8A"/>
    <w:rsid w:val="006A155E"/>
    <w:rsid w:val="006A2807"/>
    <w:rsid w:val="006A331B"/>
    <w:rsid w:val="006A60A4"/>
    <w:rsid w:val="006A7CD3"/>
    <w:rsid w:val="006B07E9"/>
    <w:rsid w:val="006B23E6"/>
    <w:rsid w:val="006B3031"/>
    <w:rsid w:val="006B3DD0"/>
    <w:rsid w:val="006B4770"/>
    <w:rsid w:val="006B69E1"/>
    <w:rsid w:val="006B702A"/>
    <w:rsid w:val="006B7D11"/>
    <w:rsid w:val="006B7D29"/>
    <w:rsid w:val="006C1317"/>
    <w:rsid w:val="006C2153"/>
    <w:rsid w:val="006C2546"/>
    <w:rsid w:val="006C26EF"/>
    <w:rsid w:val="006C40E6"/>
    <w:rsid w:val="006C5413"/>
    <w:rsid w:val="006C5D71"/>
    <w:rsid w:val="006C7135"/>
    <w:rsid w:val="006D02EC"/>
    <w:rsid w:val="006D19CA"/>
    <w:rsid w:val="006D275D"/>
    <w:rsid w:val="006D3B69"/>
    <w:rsid w:val="006D3E03"/>
    <w:rsid w:val="006D4260"/>
    <w:rsid w:val="006D6ECF"/>
    <w:rsid w:val="006D778C"/>
    <w:rsid w:val="006E0006"/>
    <w:rsid w:val="006E0AA6"/>
    <w:rsid w:val="006E10B4"/>
    <w:rsid w:val="006E1A2D"/>
    <w:rsid w:val="006E1BB0"/>
    <w:rsid w:val="006E4AC7"/>
    <w:rsid w:val="006E6196"/>
    <w:rsid w:val="006E70B3"/>
    <w:rsid w:val="006F1A55"/>
    <w:rsid w:val="006F258B"/>
    <w:rsid w:val="006F2705"/>
    <w:rsid w:val="006F34F4"/>
    <w:rsid w:val="006F5350"/>
    <w:rsid w:val="006F619D"/>
    <w:rsid w:val="0070029C"/>
    <w:rsid w:val="0070033F"/>
    <w:rsid w:val="007017FE"/>
    <w:rsid w:val="00702D58"/>
    <w:rsid w:val="00706771"/>
    <w:rsid w:val="007131C7"/>
    <w:rsid w:val="00713F46"/>
    <w:rsid w:val="00716121"/>
    <w:rsid w:val="0071639F"/>
    <w:rsid w:val="007165E3"/>
    <w:rsid w:val="00722A94"/>
    <w:rsid w:val="0072310A"/>
    <w:rsid w:val="007238AF"/>
    <w:rsid w:val="00725BF8"/>
    <w:rsid w:val="0073472F"/>
    <w:rsid w:val="00737291"/>
    <w:rsid w:val="00737F21"/>
    <w:rsid w:val="007429BC"/>
    <w:rsid w:val="00743111"/>
    <w:rsid w:val="007462D7"/>
    <w:rsid w:val="00747305"/>
    <w:rsid w:val="00752676"/>
    <w:rsid w:val="00754425"/>
    <w:rsid w:val="00754477"/>
    <w:rsid w:val="0075448A"/>
    <w:rsid w:val="0075695A"/>
    <w:rsid w:val="00756B47"/>
    <w:rsid w:val="007570F2"/>
    <w:rsid w:val="00757247"/>
    <w:rsid w:val="007610CF"/>
    <w:rsid w:val="00761BC8"/>
    <w:rsid w:val="0076358A"/>
    <w:rsid w:val="00763D3E"/>
    <w:rsid w:val="007658EB"/>
    <w:rsid w:val="00770B32"/>
    <w:rsid w:val="00771812"/>
    <w:rsid w:val="00771C0C"/>
    <w:rsid w:val="007729EC"/>
    <w:rsid w:val="00772FB5"/>
    <w:rsid w:val="00773D7D"/>
    <w:rsid w:val="007767C7"/>
    <w:rsid w:val="00776DD9"/>
    <w:rsid w:val="00780B9C"/>
    <w:rsid w:val="00780BCB"/>
    <w:rsid w:val="00781ECB"/>
    <w:rsid w:val="00782C39"/>
    <w:rsid w:val="00784F94"/>
    <w:rsid w:val="007963BA"/>
    <w:rsid w:val="007A084F"/>
    <w:rsid w:val="007A0BE9"/>
    <w:rsid w:val="007A11F0"/>
    <w:rsid w:val="007A47E0"/>
    <w:rsid w:val="007A4B98"/>
    <w:rsid w:val="007A51D5"/>
    <w:rsid w:val="007A6A8D"/>
    <w:rsid w:val="007A7939"/>
    <w:rsid w:val="007B1308"/>
    <w:rsid w:val="007B3092"/>
    <w:rsid w:val="007B3263"/>
    <w:rsid w:val="007B3D3A"/>
    <w:rsid w:val="007B5123"/>
    <w:rsid w:val="007C5F3B"/>
    <w:rsid w:val="007D0B53"/>
    <w:rsid w:val="007D0D18"/>
    <w:rsid w:val="007D3448"/>
    <w:rsid w:val="007D3CB7"/>
    <w:rsid w:val="007D4664"/>
    <w:rsid w:val="007D4713"/>
    <w:rsid w:val="007E099F"/>
    <w:rsid w:val="007E2019"/>
    <w:rsid w:val="007E47F9"/>
    <w:rsid w:val="007E4BE4"/>
    <w:rsid w:val="007E55ED"/>
    <w:rsid w:val="007E6017"/>
    <w:rsid w:val="007F2269"/>
    <w:rsid w:val="007F2B80"/>
    <w:rsid w:val="007F544B"/>
    <w:rsid w:val="007F60BF"/>
    <w:rsid w:val="007F7F59"/>
    <w:rsid w:val="008020BE"/>
    <w:rsid w:val="00803584"/>
    <w:rsid w:val="00803DCE"/>
    <w:rsid w:val="00804714"/>
    <w:rsid w:val="0080483C"/>
    <w:rsid w:val="00807F1B"/>
    <w:rsid w:val="008112CF"/>
    <w:rsid w:val="008115DD"/>
    <w:rsid w:val="0082024D"/>
    <w:rsid w:val="00820524"/>
    <w:rsid w:val="008210B6"/>
    <w:rsid w:val="00821C77"/>
    <w:rsid w:val="008238F4"/>
    <w:rsid w:val="00824994"/>
    <w:rsid w:val="00825CFE"/>
    <w:rsid w:val="008277B7"/>
    <w:rsid w:val="008277EA"/>
    <w:rsid w:val="00831285"/>
    <w:rsid w:val="00833219"/>
    <w:rsid w:val="00834145"/>
    <w:rsid w:val="00834CCB"/>
    <w:rsid w:val="00835C86"/>
    <w:rsid w:val="008364F2"/>
    <w:rsid w:val="00836B22"/>
    <w:rsid w:val="0084178E"/>
    <w:rsid w:val="00842912"/>
    <w:rsid w:val="0084313A"/>
    <w:rsid w:val="0084514F"/>
    <w:rsid w:val="00845866"/>
    <w:rsid w:val="00845E83"/>
    <w:rsid w:val="00846331"/>
    <w:rsid w:val="00846DA8"/>
    <w:rsid w:val="00847367"/>
    <w:rsid w:val="0084789A"/>
    <w:rsid w:val="00847B8A"/>
    <w:rsid w:val="00850BEB"/>
    <w:rsid w:val="00851F78"/>
    <w:rsid w:val="00854969"/>
    <w:rsid w:val="008567EB"/>
    <w:rsid w:val="00857014"/>
    <w:rsid w:val="00860ACF"/>
    <w:rsid w:val="0086182A"/>
    <w:rsid w:val="00861DB7"/>
    <w:rsid w:val="00861F0B"/>
    <w:rsid w:val="00861FDC"/>
    <w:rsid w:val="00863319"/>
    <w:rsid w:val="00864948"/>
    <w:rsid w:val="0086496E"/>
    <w:rsid w:val="00865863"/>
    <w:rsid w:val="0086665E"/>
    <w:rsid w:val="00870906"/>
    <w:rsid w:val="00872D3D"/>
    <w:rsid w:val="00873B6F"/>
    <w:rsid w:val="00874A58"/>
    <w:rsid w:val="00877F50"/>
    <w:rsid w:val="00881A71"/>
    <w:rsid w:val="0088425E"/>
    <w:rsid w:val="00884419"/>
    <w:rsid w:val="00892B66"/>
    <w:rsid w:val="008932D7"/>
    <w:rsid w:val="00893559"/>
    <w:rsid w:val="00894BF2"/>
    <w:rsid w:val="00894C77"/>
    <w:rsid w:val="008A185E"/>
    <w:rsid w:val="008A193A"/>
    <w:rsid w:val="008A3D11"/>
    <w:rsid w:val="008A5145"/>
    <w:rsid w:val="008A5608"/>
    <w:rsid w:val="008A5A9A"/>
    <w:rsid w:val="008A677D"/>
    <w:rsid w:val="008B03F7"/>
    <w:rsid w:val="008B05AF"/>
    <w:rsid w:val="008B0AFA"/>
    <w:rsid w:val="008B3519"/>
    <w:rsid w:val="008B4C05"/>
    <w:rsid w:val="008B4C71"/>
    <w:rsid w:val="008B74F1"/>
    <w:rsid w:val="008B7766"/>
    <w:rsid w:val="008C0092"/>
    <w:rsid w:val="008C1CA8"/>
    <w:rsid w:val="008C2F2E"/>
    <w:rsid w:val="008C3A14"/>
    <w:rsid w:val="008C3D0F"/>
    <w:rsid w:val="008C4FB1"/>
    <w:rsid w:val="008C54E7"/>
    <w:rsid w:val="008C586F"/>
    <w:rsid w:val="008C6337"/>
    <w:rsid w:val="008C74B0"/>
    <w:rsid w:val="008D2B21"/>
    <w:rsid w:val="008D2B7E"/>
    <w:rsid w:val="008D49D8"/>
    <w:rsid w:val="008D689F"/>
    <w:rsid w:val="008D6DB7"/>
    <w:rsid w:val="008E0B1C"/>
    <w:rsid w:val="008E1C8D"/>
    <w:rsid w:val="008E2D61"/>
    <w:rsid w:val="008E451B"/>
    <w:rsid w:val="008E4C74"/>
    <w:rsid w:val="008E5F45"/>
    <w:rsid w:val="008E748A"/>
    <w:rsid w:val="008F1926"/>
    <w:rsid w:val="008F5096"/>
    <w:rsid w:val="008F6A78"/>
    <w:rsid w:val="008F7FF2"/>
    <w:rsid w:val="009001F0"/>
    <w:rsid w:val="00900672"/>
    <w:rsid w:val="009040E6"/>
    <w:rsid w:val="009045E6"/>
    <w:rsid w:val="009069A2"/>
    <w:rsid w:val="00907F41"/>
    <w:rsid w:val="00910C26"/>
    <w:rsid w:val="00910EC3"/>
    <w:rsid w:val="009126E5"/>
    <w:rsid w:val="00912C7D"/>
    <w:rsid w:val="00913E88"/>
    <w:rsid w:val="00917186"/>
    <w:rsid w:val="00917D88"/>
    <w:rsid w:val="009238B6"/>
    <w:rsid w:val="00923B9D"/>
    <w:rsid w:val="0092472D"/>
    <w:rsid w:val="00926DB5"/>
    <w:rsid w:val="00930792"/>
    <w:rsid w:val="009309CC"/>
    <w:rsid w:val="00931545"/>
    <w:rsid w:val="009319D9"/>
    <w:rsid w:val="00934147"/>
    <w:rsid w:val="009359D4"/>
    <w:rsid w:val="00935C50"/>
    <w:rsid w:val="00935CAE"/>
    <w:rsid w:val="00937209"/>
    <w:rsid w:val="009447A5"/>
    <w:rsid w:val="00945440"/>
    <w:rsid w:val="0094766D"/>
    <w:rsid w:val="009508F8"/>
    <w:rsid w:val="009528AF"/>
    <w:rsid w:val="009551AF"/>
    <w:rsid w:val="00956708"/>
    <w:rsid w:val="00956EA0"/>
    <w:rsid w:val="00961BBE"/>
    <w:rsid w:val="009667B9"/>
    <w:rsid w:val="00967A69"/>
    <w:rsid w:val="00970F9A"/>
    <w:rsid w:val="0097170B"/>
    <w:rsid w:val="00971CDF"/>
    <w:rsid w:val="00972843"/>
    <w:rsid w:val="00972B15"/>
    <w:rsid w:val="00972CD4"/>
    <w:rsid w:val="00974D88"/>
    <w:rsid w:val="00975494"/>
    <w:rsid w:val="00976EED"/>
    <w:rsid w:val="00984228"/>
    <w:rsid w:val="0098428D"/>
    <w:rsid w:val="00984BE3"/>
    <w:rsid w:val="009853BE"/>
    <w:rsid w:val="00986D0F"/>
    <w:rsid w:val="00986EAE"/>
    <w:rsid w:val="00987F2D"/>
    <w:rsid w:val="009906F0"/>
    <w:rsid w:val="0099086F"/>
    <w:rsid w:val="0099163D"/>
    <w:rsid w:val="0099195D"/>
    <w:rsid w:val="00995219"/>
    <w:rsid w:val="00997BAB"/>
    <w:rsid w:val="009A0813"/>
    <w:rsid w:val="009A2DC5"/>
    <w:rsid w:val="009A3E86"/>
    <w:rsid w:val="009A673E"/>
    <w:rsid w:val="009A68F6"/>
    <w:rsid w:val="009B2421"/>
    <w:rsid w:val="009C3070"/>
    <w:rsid w:val="009C4E16"/>
    <w:rsid w:val="009C504C"/>
    <w:rsid w:val="009C5ED1"/>
    <w:rsid w:val="009C7C8E"/>
    <w:rsid w:val="009D3ED8"/>
    <w:rsid w:val="009D7109"/>
    <w:rsid w:val="009D7EFA"/>
    <w:rsid w:val="009E238B"/>
    <w:rsid w:val="009E2DDD"/>
    <w:rsid w:val="009E52DA"/>
    <w:rsid w:val="009E5FDA"/>
    <w:rsid w:val="009F208A"/>
    <w:rsid w:val="009F259E"/>
    <w:rsid w:val="009F3133"/>
    <w:rsid w:val="009F45C0"/>
    <w:rsid w:val="00A00A73"/>
    <w:rsid w:val="00A0199D"/>
    <w:rsid w:val="00A02EC3"/>
    <w:rsid w:val="00A0519B"/>
    <w:rsid w:val="00A1223B"/>
    <w:rsid w:val="00A124C6"/>
    <w:rsid w:val="00A221A1"/>
    <w:rsid w:val="00A230B0"/>
    <w:rsid w:val="00A26BE4"/>
    <w:rsid w:val="00A26F2D"/>
    <w:rsid w:val="00A27679"/>
    <w:rsid w:val="00A27F49"/>
    <w:rsid w:val="00A32C55"/>
    <w:rsid w:val="00A343D9"/>
    <w:rsid w:val="00A349F5"/>
    <w:rsid w:val="00A35EC9"/>
    <w:rsid w:val="00A431BC"/>
    <w:rsid w:val="00A4441A"/>
    <w:rsid w:val="00A50182"/>
    <w:rsid w:val="00A510B0"/>
    <w:rsid w:val="00A51B9D"/>
    <w:rsid w:val="00A527C2"/>
    <w:rsid w:val="00A538CD"/>
    <w:rsid w:val="00A53B13"/>
    <w:rsid w:val="00A53EFE"/>
    <w:rsid w:val="00A55CA8"/>
    <w:rsid w:val="00A55E50"/>
    <w:rsid w:val="00A60B26"/>
    <w:rsid w:val="00A60BB8"/>
    <w:rsid w:val="00A6238F"/>
    <w:rsid w:val="00A64D16"/>
    <w:rsid w:val="00A70806"/>
    <w:rsid w:val="00A74522"/>
    <w:rsid w:val="00A7456A"/>
    <w:rsid w:val="00A75921"/>
    <w:rsid w:val="00A803A2"/>
    <w:rsid w:val="00A8301D"/>
    <w:rsid w:val="00A83A60"/>
    <w:rsid w:val="00A85E9A"/>
    <w:rsid w:val="00A873DF"/>
    <w:rsid w:val="00A934C8"/>
    <w:rsid w:val="00A942F3"/>
    <w:rsid w:val="00A9555B"/>
    <w:rsid w:val="00A95579"/>
    <w:rsid w:val="00A97B74"/>
    <w:rsid w:val="00AA0DC8"/>
    <w:rsid w:val="00AA1AB0"/>
    <w:rsid w:val="00AA46A4"/>
    <w:rsid w:val="00AA5345"/>
    <w:rsid w:val="00AB093C"/>
    <w:rsid w:val="00AB5115"/>
    <w:rsid w:val="00AC0463"/>
    <w:rsid w:val="00AC4298"/>
    <w:rsid w:val="00AC519D"/>
    <w:rsid w:val="00AC76D0"/>
    <w:rsid w:val="00AD13FB"/>
    <w:rsid w:val="00AD1E3B"/>
    <w:rsid w:val="00AD3B31"/>
    <w:rsid w:val="00AD40DE"/>
    <w:rsid w:val="00AD5448"/>
    <w:rsid w:val="00AD55F2"/>
    <w:rsid w:val="00AD6A9C"/>
    <w:rsid w:val="00AD6DEE"/>
    <w:rsid w:val="00AE0918"/>
    <w:rsid w:val="00AE172C"/>
    <w:rsid w:val="00AE1D08"/>
    <w:rsid w:val="00AE3DB6"/>
    <w:rsid w:val="00AE4663"/>
    <w:rsid w:val="00AE539C"/>
    <w:rsid w:val="00AE773F"/>
    <w:rsid w:val="00AE7C4A"/>
    <w:rsid w:val="00AF01B0"/>
    <w:rsid w:val="00AF1B04"/>
    <w:rsid w:val="00AF20F6"/>
    <w:rsid w:val="00AF3D00"/>
    <w:rsid w:val="00AF42BC"/>
    <w:rsid w:val="00AF6243"/>
    <w:rsid w:val="00AF630B"/>
    <w:rsid w:val="00B00A29"/>
    <w:rsid w:val="00B016BB"/>
    <w:rsid w:val="00B02174"/>
    <w:rsid w:val="00B02B17"/>
    <w:rsid w:val="00B052D5"/>
    <w:rsid w:val="00B0544A"/>
    <w:rsid w:val="00B108A1"/>
    <w:rsid w:val="00B12275"/>
    <w:rsid w:val="00B1304B"/>
    <w:rsid w:val="00B14F20"/>
    <w:rsid w:val="00B1763D"/>
    <w:rsid w:val="00B20263"/>
    <w:rsid w:val="00B20676"/>
    <w:rsid w:val="00B20785"/>
    <w:rsid w:val="00B23125"/>
    <w:rsid w:val="00B232DA"/>
    <w:rsid w:val="00B24FD7"/>
    <w:rsid w:val="00B25F70"/>
    <w:rsid w:val="00B30E44"/>
    <w:rsid w:val="00B314D4"/>
    <w:rsid w:val="00B3394E"/>
    <w:rsid w:val="00B3722D"/>
    <w:rsid w:val="00B37B84"/>
    <w:rsid w:val="00B37C07"/>
    <w:rsid w:val="00B4190F"/>
    <w:rsid w:val="00B42F43"/>
    <w:rsid w:val="00B430D4"/>
    <w:rsid w:val="00B44AA9"/>
    <w:rsid w:val="00B469D3"/>
    <w:rsid w:val="00B46EC7"/>
    <w:rsid w:val="00B50FA4"/>
    <w:rsid w:val="00B51A9D"/>
    <w:rsid w:val="00B52AB9"/>
    <w:rsid w:val="00B52D55"/>
    <w:rsid w:val="00B534BD"/>
    <w:rsid w:val="00B542C4"/>
    <w:rsid w:val="00B5503D"/>
    <w:rsid w:val="00B56C48"/>
    <w:rsid w:val="00B56D74"/>
    <w:rsid w:val="00B5729C"/>
    <w:rsid w:val="00B62C8D"/>
    <w:rsid w:val="00B63AA5"/>
    <w:rsid w:val="00B648C1"/>
    <w:rsid w:val="00B65543"/>
    <w:rsid w:val="00B65692"/>
    <w:rsid w:val="00B6634A"/>
    <w:rsid w:val="00B66737"/>
    <w:rsid w:val="00B708BF"/>
    <w:rsid w:val="00B70987"/>
    <w:rsid w:val="00B70A24"/>
    <w:rsid w:val="00B710AD"/>
    <w:rsid w:val="00B71E91"/>
    <w:rsid w:val="00B73ED0"/>
    <w:rsid w:val="00B74270"/>
    <w:rsid w:val="00B75239"/>
    <w:rsid w:val="00B75520"/>
    <w:rsid w:val="00B75BE3"/>
    <w:rsid w:val="00B76DE5"/>
    <w:rsid w:val="00B817E0"/>
    <w:rsid w:val="00B82155"/>
    <w:rsid w:val="00B85F6A"/>
    <w:rsid w:val="00B86C70"/>
    <w:rsid w:val="00B871C9"/>
    <w:rsid w:val="00B933B1"/>
    <w:rsid w:val="00B939B5"/>
    <w:rsid w:val="00B95B7E"/>
    <w:rsid w:val="00B970C6"/>
    <w:rsid w:val="00B972BF"/>
    <w:rsid w:val="00BA05E4"/>
    <w:rsid w:val="00BA2790"/>
    <w:rsid w:val="00BA62B4"/>
    <w:rsid w:val="00BA79AF"/>
    <w:rsid w:val="00BB03E6"/>
    <w:rsid w:val="00BB1E7C"/>
    <w:rsid w:val="00BB2936"/>
    <w:rsid w:val="00BB3388"/>
    <w:rsid w:val="00BB4AC5"/>
    <w:rsid w:val="00BB5034"/>
    <w:rsid w:val="00BB52C3"/>
    <w:rsid w:val="00BB5B9D"/>
    <w:rsid w:val="00BC1374"/>
    <w:rsid w:val="00BC1B75"/>
    <w:rsid w:val="00BC2957"/>
    <w:rsid w:val="00BC316B"/>
    <w:rsid w:val="00BC42AB"/>
    <w:rsid w:val="00BC6569"/>
    <w:rsid w:val="00BC7C6F"/>
    <w:rsid w:val="00BC7E6B"/>
    <w:rsid w:val="00BD19F5"/>
    <w:rsid w:val="00BD6DB1"/>
    <w:rsid w:val="00BE21AA"/>
    <w:rsid w:val="00BE34DE"/>
    <w:rsid w:val="00BE6BCC"/>
    <w:rsid w:val="00BE6D52"/>
    <w:rsid w:val="00BF021D"/>
    <w:rsid w:val="00BF2D14"/>
    <w:rsid w:val="00BF5532"/>
    <w:rsid w:val="00BF64B3"/>
    <w:rsid w:val="00C02754"/>
    <w:rsid w:val="00C02E11"/>
    <w:rsid w:val="00C03F5B"/>
    <w:rsid w:val="00C047C9"/>
    <w:rsid w:val="00C0747A"/>
    <w:rsid w:val="00C0754E"/>
    <w:rsid w:val="00C100DF"/>
    <w:rsid w:val="00C1366D"/>
    <w:rsid w:val="00C15264"/>
    <w:rsid w:val="00C17522"/>
    <w:rsid w:val="00C21E0C"/>
    <w:rsid w:val="00C24224"/>
    <w:rsid w:val="00C250DF"/>
    <w:rsid w:val="00C26FC1"/>
    <w:rsid w:val="00C27A31"/>
    <w:rsid w:val="00C31435"/>
    <w:rsid w:val="00C34881"/>
    <w:rsid w:val="00C3492B"/>
    <w:rsid w:val="00C34D66"/>
    <w:rsid w:val="00C37566"/>
    <w:rsid w:val="00C426DB"/>
    <w:rsid w:val="00C43AD3"/>
    <w:rsid w:val="00C449D4"/>
    <w:rsid w:val="00C501AF"/>
    <w:rsid w:val="00C502CF"/>
    <w:rsid w:val="00C51702"/>
    <w:rsid w:val="00C51777"/>
    <w:rsid w:val="00C528E9"/>
    <w:rsid w:val="00C52F85"/>
    <w:rsid w:val="00C5337E"/>
    <w:rsid w:val="00C56A65"/>
    <w:rsid w:val="00C5721E"/>
    <w:rsid w:val="00C60209"/>
    <w:rsid w:val="00C63D37"/>
    <w:rsid w:val="00C67BDC"/>
    <w:rsid w:val="00C70993"/>
    <w:rsid w:val="00C70EF8"/>
    <w:rsid w:val="00C70FFD"/>
    <w:rsid w:val="00C71FCF"/>
    <w:rsid w:val="00C72D5D"/>
    <w:rsid w:val="00C737F6"/>
    <w:rsid w:val="00C73BB2"/>
    <w:rsid w:val="00C75567"/>
    <w:rsid w:val="00C80872"/>
    <w:rsid w:val="00C84105"/>
    <w:rsid w:val="00C8445A"/>
    <w:rsid w:val="00C85ECB"/>
    <w:rsid w:val="00C97398"/>
    <w:rsid w:val="00C97C09"/>
    <w:rsid w:val="00CA0371"/>
    <w:rsid w:val="00CA1CAA"/>
    <w:rsid w:val="00CA2671"/>
    <w:rsid w:val="00CA2A6F"/>
    <w:rsid w:val="00CA52C8"/>
    <w:rsid w:val="00CB00BD"/>
    <w:rsid w:val="00CB373D"/>
    <w:rsid w:val="00CB4607"/>
    <w:rsid w:val="00CB4CEB"/>
    <w:rsid w:val="00CB518F"/>
    <w:rsid w:val="00CB5D4D"/>
    <w:rsid w:val="00CB6DAE"/>
    <w:rsid w:val="00CB7136"/>
    <w:rsid w:val="00CB7BC7"/>
    <w:rsid w:val="00CC2188"/>
    <w:rsid w:val="00CC3E4F"/>
    <w:rsid w:val="00CC4C73"/>
    <w:rsid w:val="00CC759A"/>
    <w:rsid w:val="00CD20B4"/>
    <w:rsid w:val="00CD21ED"/>
    <w:rsid w:val="00CD2B92"/>
    <w:rsid w:val="00CD41A7"/>
    <w:rsid w:val="00CD745E"/>
    <w:rsid w:val="00CE00A4"/>
    <w:rsid w:val="00CE014C"/>
    <w:rsid w:val="00CE70DA"/>
    <w:rsid w:val="00CE70DB"/>
    <w:rsid w:val="00CE736F"/>
    <w:rsid w:val="00CF0EB1"/>
    <w:rsid w:val="00CF1984"/>
    <w:rsid w:val="00CF3DA1"/>
    <w:rsid w:val="00CF5133"/>
    <w:rsid w:val="00D02054"/>
    <w:rsid w:val="00D05A6E"/>
    <w:rsid w:val="00D05A9C"/>
    <w:rsid w:val="00D068E1"/>
    <w:rsid w:val="00D07DBE"/>
    <w:rsid w:val="00D1221B"/>
    <w:rsid w:val="00D13A8C"/>
    <w:rsid w:val="00D13B56"/>
    <w:rsid w:val="00D1400C"/>
    <w:rsid w:val="00D159BA"/>
    <w:rsid w:val="00D15E83"/>
    <w:rsid w:val="00D21F5A"/>
    <w:rsid w:val="00D227B5"/>
    <w:rsid w:val="00D25029"/>
    <w:rsid w:val="00D26B3E"/>
    <w:rsid w:val="00D30177"/>
    <w:rsid w:val="00D31749"/>
    <w:rsid w:val="00D340D2"/>
    <w:rsid w:val="00D3426B"/>
    <w:rsid w:val="00D36BD4"/>
    <w:rsid w:val="00D43FB7"/>
    <w:rsid w:val="00D4560B"/>
    <w:rsid w:val="00D460D4"/>
    <w:rsid w:val="00D464DB"/>
    <w:rsid w:val="00D46CF6"/>
    <w:rsid w:val="00D47D9D"/>
    <w:rsid w:val="00D50C42"/>
    <w:rsid w:val="00D5132F"/>
    <w:rsid w:val="00D53C27"/>
    <w:rsid w:val="00D5571B"/>
    <w:rsid w:val="00D60B9E"/>
    <w:rsid w:val="00D61B76"/>
    <w:rsid w:val="00D66934"/>
    <w:rsid w:val="00D71681"/>
    <w:rsid w:val="00D73290"/>
    <w:rsid w:val="00D73613"/>
    <w:rsid w:val="00D77710"/>
    <w:rsid w:val="00D80215"/>
    <w:rsid w:val="00D83251"/>
    <w:rsid w:val="00D8330E"/>
    <w:rsid w:val="00D84C53"/>
    <w:rsid w:val="00D8587F"/>
    <w:rsid w:val="00D85C0E"/>
    <w:rsid w:val="00D866B7"/>
    <w:rsid w:val="00D86BA1"/>
    <w:rsid w:val="00D87C83"/>
    <w:rsid w:val="00D9032C"/>
    <w:rsid w:val="00D93B18"/>
    <w:rsid w:val="00D94793"/>
    <w:rsid w:val="00D9485D"/>
    <w:rsid w:val="00D958E5"/>
    <w:rsid w:val="00D96DD2"/>
    <w:rsid w:val="00D97F0F"/>
    <w:rsid w:val="00DA07B2"/>
    <w:rsid w:val="00DA091C"/>
    <w:rsid w:val="00DA600F"/>
    <w:rsid w:val="00DB1245"/>
    <w:rsid w:val="00DB12E7"/>
    <w:rsid w:val="00DB203E"/>
    <w:rsid w:val="00DB4404"/>
    <w:rsid w:val="00DB665F"/>
    <w:rsid w:val="00DB6F03"/>
    <w:rsid w:val="00DB76CB"/>
    <w:rsid w:val="00DC057C"/>
    <w:rsid w:val="00DC10EF"/>
    <w:rsid w:val="00DC3A6A"/>
    <w:rsid w:val="00DC4B69"/>
    <w:rsid w:val="00DC5C94"/>
    <w:rsid w:val="00DC6A3F"/>
    <w:rsid w:val="00DD027E"/>
    <w:rsid w:val="00DD1CA7"/>
    <w:rsid w:val="00DD35DD"/>
    <w:rsid w:val="00DD3B0C"/>
    <w:rsid w:val="00DD529A"/>
    <w:rsid w:val="00DE0347"/>
    <w:rsid w:val="00DE06A1"/>
    <w:rsid w:val="00DE06FB"/>
    <w:rsid w:val="00DE0FA6"/>
    <w:rsid w:val="00DE52CC"/>
    <w:rsid w:val="00DE54EF"/>
    <w:rsid w:val="00DE5D2D"/>
    <w:rsid w:val="00DE641B"/>
    <w:rsid w:val="00DE6B24"/>
    <w:rsid w:val="00DE7166"/>
    <w:rsid w:val="00DE7571"/>
    <w:rsid w:val="00DF2296"/>
    <w:rsid w:val="00DF38B0"/>
    <w:rsid w:val="00DF7F3E"/>
    <w:rsid w:val="00E02CB5"/>
    <w:rsid w:val="00E10E65"/>
    <w:rsid w:val="00E1129E"/>
    <w:rsid w:val="00E14E81"/>
    <w:rsid w:val="00E151C2"/>
    <w:rsid w:val="00E16696"/>
    <w:rsid w:val="00E17DF5"/>
    <w:rsid w:val="00E21CD6"/>
    <w:rsid w:val="00E21F64"/>
    <w:rsid w:val="00E235F9"/>
    <w:rsid w:val="00E2371B"/>
    <w:rsid w:val="00E238EE"/>
    <w:rsid w:val="00E24FE1"/>
    <w:rsid w:val="00E30463"/>
    <w:rsid w:val="00E30A8C"/>
    <w:rsid w:val="00E32E87"/>
    <w:rsid w:val="00E33628"/>
    <w:rsid w:val="00E351E0"/>
    <w:rsid w:val="00E37B53"/>
    <w:rsid w:val="00E40744"/>
    <w:rsid w:val="00E40EED"/>
    <w:rsid w:val="00E42101"/>
    <w:rsid w:val="00E4247A"/>
    <w:rsid w:val="00E434EE"/>
    <w:rsid w:val="00E4550D"/>
    <w:rsid w:val="00E46929"/>
    <w:rsid w:val="00E47F15"/>
    <w:rsid w:val="00E503FB"/>
    <w:rsid w:val="00E5057E"/>
    <w:rsid w:val="00E5083F"/>
    <w:rsid w:val="00E5131A"/>
    <w:rsid w:val="00E53C59"/>
    <w:rsid w:val="00E57B01"/>
    <w:rsid w:val="00E61110"/>
    <w:rsid w:val="00E618AF"/>
    <w:rsid w:val="00E63A94"/>
    <w:rsid w:val="00E65B5D"/>
    <w:rsid w:val="00E67CC8"/>
    <w:rsid w:val="00E70C41"/>
    <w:rsid w:val="00E71804"/>
    <w:rsid w:val="00E760EC"/>
    <w:rsid w:val="00E765C5"/>
    <w:rsid w:val="00E77D36"/>
    <w:rsid w:val="00E8125A"/>
    <w:rsid w:val="00E81B01"/>
    <w:rsid w:val="00E83F01"/>
    <w:rsid w:val="00E85AE6"/>
    <w:rsid w:val="00E85C63"/>
    <w:rsid w:val="00E913F7"/>
    <w:rsid w:val="00E9235B"/>
    <w:rsid w:val="00E95AF1"/>
    <w:rsid w:val="00E96A2C"/>
    <w:rsid w:val="00EA0209"/>
    <w:rsid w:val="00EA0383"/>
    <w:rsid w:val="00EA1F13"/>
    <w:rsid w:val="00EA28A6"/>
    <w:rsid w:val="00EA3298"/>
    <w:rsid w:val="00EA358C"/>
    <w:rsid w:val="00EA39F3"/>
    <w:rsid w:val="00EA60DB"/>
    <w:rsid w:val="00EB10CA"/>
    <w:rsid w:val="00EB140A"/>
    <w:rsid w:val="00EB51A2"/>
    <w:rsid w:val="00EB7DEE"/>
    <w:rsid w:val="00EB7EF3"/>
    <w:rsid w:val="00EC137D"/>
    <w:rsid w:val="00EC2585"/>
    <w:rsid w:val="00EC4434"/>
    <w:rsid w:val="00EC537C"/>
    <w:rsid w:val="00EC6074"/>
    <w:rsid w:val="00EC6A8C"/>
    <w:rsid w:val="00EC7E11"/>
    <w:rsid w:val="00ED0230"/>
    <w:rsid w:val="00ED134B"/>
    <w:rsid w:val="00ED19E1"/>
    <w:rsid w:val="00ED1B0E"/>
    <w:rsid w:val="00ED2023"/>
    <w:rsid w:val="00ED2E26"/>
    <w:rsid w:val="00ED2E88"/>
    <w:rsid w:val="00ED4347"/>
    <w:rsid w:val="00ED578B"/>
    <w:rsid w:val="00ED5858"/>
    <w:rsid w:val="00ED62E6"/>
    <w:rsid w:val="00EE0DC6"/>
    <w:rsid w:val="00EE1CFE"/>
    <w:rsid w:val="00EE1E52"/>
    <w:rsid w:val="00EE2859"/>
    <w:rsid w:val="00EE2B73"/>
    <w:rsid w:val="00EE3DE4"/>
    <w:rsid w:val="00EE4145"/>
    <w:rsid w:val="00EE41FA"/>
    <w:rsid w:val="00EE5741"/>
    <w:rsid w:val="00EE6149"/>
    <w:rsid w:val="00EF2390"/>
    <w:rsid w:val="00EF3C16"/>
    <w:rsid w:val="00EF4C80"/>
    <w:rsid w:val="00EF56F8"/>
    <w:rsid w:val="00EF5F45"/>
    <w:rsid w:val="00EF749C"/>
    <w:rsid w:val="00F02859"/>
    <w:rsid w:val="00F02D8A"/>
    <w:rsid w:val="00F05B3A"/>
    <w:rsid w:val="00F06926"/>
    <w:rsid w:val="00F07D23"/>
    <w:rsid w:val="00F10DDA"/>
    <w:rsid w:val="00F12F82"/>
    <w:rsid w:val="00F1364A"/>
    <w:rsid w:val="00F14299"/>
    <w:rsid w:val="00F16922"/>
    <w:rsid w:val="00F2037D"/>
    <w:rsid w:val="00F24165"/>
    <w:rsid w:val="00F267C4"/>
    <w:rsid w:val="00F270CF"/>
    <w:rsid w:val="00F27F69"/>
    <w:rsid w:val="00F325AB"/>
    <w:rsid w:val="00F3281C"/>
    <w:rsid w:val="00F354FB"/>
    <w:rsid w:val="00F36524"/>
    <w:rsid w:val="00F3740E"/>
    <w:rsid w:val="00F40C49"/>
    <w:rsid w:val="00F419F7"/>
    <w:rsid w:val="00F42CAD"/>
    <w:rsid w:val="00F4367C"/>
    <w:rsid w:val="00F44705"/>
    <w:rsid w:val="00F45220"/>
    <w:rsid w:val="00F46B68"/>
    <w:rsid w:val="00F46B9C"/>
    <w:rsid w:val="00F47800"/>
    <w:rsid w:val="00F50387"/>
    <w:rsid w:val="00F50E83"/>
    <w:rsid w:val="00F5205C"/>
    <w:rsid w:val="00F523E5"/>
    <w:rsid w:val="00F52720"/>
    <w:rsid w:val="00F63C51"/>
    <w:rsid w:val="00F66111"/>
    <w:rsid w:val="00F67DE9"/>
    <w:rsid w:val="00F704D0"/>
    <w:rsid w:val="00F733B2"/>
    <w:rsid w:val="00F74AF4"/>
    <w:rsid w:val="00F75137"/>
    <w:rsid w:val="00F8169D"/>
    <w:rsid w:val="00F81920"/>
    <w:rsid w:val="00F83D80"/>
    <w:rsid w:val="00F84838"/>
    <w:rsid w:val="00F87FDA"/>
    <w:rsid w:val="00F93F3E"/>
    <w:rsid w:val="00F94CBD"/>
    <w:rsid w:val="00F96E6E"/>
    <w:rsid w:val="00FA4E9D"/>
    <w:rsid w:val="00FA522D"/>
    <w:rsid w:val="00FB1876"/>
    <w:rsid w:val="00FB57E2"/>
    <w:rsid w:val="00FC1BF0"/>
    <w:rsid w:val="00FC3BA1"/>
    <w:rsid w:val="00FC4269"/>
    <w:rsid w:val="00FC52A8"/>
    <w:rsid w:val="00FC6897"/>
    <w:rsid w:val="00FC750B"/>
    <w:rsid w:val="00FC7E35"/>
    <w:rsid w:val="00FD1DDB"/>
    <w:rsid w:val="00FD3D5B"/>
    <w:rsid w:val="00FD40CC"/>
    <w:rsid w:val="00FD413B"/>
    <w:rsid w:val="00FD66EF"/>
    <w:rsid w:val="00FD69F9"/>
    <w:rsid w:val="00FD7782"/>
    <w:rsid w:val="00FE12EA"/>
    <w:rsid w:val="00FE29B9"/>
    <w:rsid w:val="00FE2F86"/>
    <w:rsid w:val="00FE46A0"/>
    <w:rsid w:val="00FE66EF"/>
    <w:rsid w:val="00FF4CE4"/>
    <w:rsid w:val="00FF52C7"/>
    <w:rsid w:val="00FF7876"/>
    <w:rsid w:val="00FF7B1B"/>
    <w:rsid w:val="14FA5817"/>
    <w:rsid w:val="4179D8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158C"/>
  <w15:chartTrackingRefBased/>
  <w15:docId w15:val="{F79CA4C7-88BF-4542-9A26-F36EECF1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5E83"/>
    <w:pPr>
      <w:suppressAutoHyphens/>
      <w:autoSpaceDN w:val="0"/>
      <w:spacing w:after="200" w:line="276" w:lineRule="auto"/>
      <w:textAlignment w:val="baseline"/>
    </w:pPr>
    <w:rPr>
      <w:rFonts w:ascii="Calibri" w:eastAsia="Calibri" w:hAnsi="Calibri" w:cs="Times New Roman"/>
    </w:rPr>
  </w:style>
  <w:style w:type="paragraph" w:styleId="Ttulo1">
    <w:name w:val="heading 1"/>
    <w:basedOn w:val="Normal"/>
    <w:next w:val="Normal"/>
    <w:link w:val="Ttulo1Car"/>
    <w:qFormat/>
    <w:rsid w:val="00172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rsid w:val="00CB5D4D"/>
    <w:pPr>
      <w:keepNext/>
      <w:keepLines/>
      <w:spacing w:before="40" w:after="0"/>
      <w:outlineLvl w:val="1"/>
    </w:pPr>
    <w:rPr>
      <w:rFonts w:cs="Calibri"/>
      <w:color w:val="2F5496"/>
      <w:sz w:val="26"/>
      <w:szCs w:val="26"/>
      <w:lang w:eastAsia="es-CO"/>
    </w:rPr>
  </w:style>
  <w:style w:type="paragraph" w:styleId="Ttulo3">
    <w:name w:val="heading 3"/>
    <w:basedOn w:val="Normal"/>
    <w:next w:val="Normal"/>
    <w:link w:val="Ttulo3Car"/>
    <w:unhideWhenUsed/>
    <w:qFormat/>
    <w:rsid w:val="00085B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85B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luvial1,Ha,Lista vistosa - Énfasis 11,Bullets,titulo 3,Numbered Paragraph,Main numbered paragraph,List Paragraph (numbered (a)),Guión,Fuente,Flor,Titulo 8,Viñeta 2,Bullet1,HOJA,Bolita,Párrafo de lista4,BOLADEF,Párrafo de lista3,BOLA"/>
    <w:basedOn w:val="Normal"/>
    <w:link w:val="PrrafodelistaCar"/>
    <w:uiPriority w:val="34"/>
    <w:qFormat/>
    <w:rsid w:val="006B3031"/>
    <w:pPr>
      <w:ind w:left="720"/>
      <w:contextualSpacing/>
    </w:pPr>
  </w:style>
  <w:style w:type="paragraph" w:styleId="Textonotapie">
    <w:name w:val="footnote text"/>
    <w:aliases w:val="ALTS FOOTNOTE,FOOTNOTES,fn,single space,Footnote Text Char Char Char,Car,texto de nota al pie,Texto nota pie Car Car Car Car Car Car Car Car,Texto nota pie Car Car Car,Footnote Text Char Char Char Char Char Char,footnote text,Footnote,f"/>
    <w:basedOn w:val="Normal"/>
    <w:link w:val="TextonotapieCar"/>
    <w:uiPriority w:val="99"/>
    <w:unhideWhenUsed/>
    <w:qFormat/>
    <w:rsid w:val="006B3031"/>
    <w:pPr>
      <w:spacing w:after="0" w:line="240" w:lineRule="auto"/>
    </w:pPr>
    <w:rPr>
      <w:sz w:val="20"/>
      <w:szCs w:val="20"/>
    </w:rPr>
  </w:style>
  <w:style w:type="character" w:customStyle="1" w:styleId="TextonotapieCar">
    <w:name w:val="Texto nota pie Car"/>
    <w:aliases w:val="ALTS FOOTNOTE Car,FOOTNOTES Car,fn Car,single space Car,Footnote Text Char Char Char Car,Car Car,texto de nota al pie Car,Texto nota pie Car Car Car Car Car Car Car Car Car,Texto nota pie Car Car Car Car,footnote text Car,Footnote Car"/>
    <w:basedOn w:val="Fuentedeprrafopredeter"/>
    <w:link w:val="Textonotapie"/>
    <w:uiPriority w:val="99"/>
    <w:rsid w:val="006B3031"/>
    <w:rPr>
      <w:sz w:val="20"/>
      <w:szCs w:val="20"/>
    </w:rPr>
  </w:style>
  <w:style w:type="character" w:styleId="Refdenotaalpie">
    <w:name w:val="footnote reference"/>
    <w:aliases w:val="Ref. de nota al pie.,FC,ftref,Знак сноски-FN,Ref,de nota al pie,(NECG) Footnote Reference,16 Point,Superscript 6 Point,Comment Text Char1,Fußnotenzeichen DISS,BVI fnr,BVI fnr Car,BVI fnr Car Car Car,BVI fnr Car Car,Nota de pie"/>
    <w:basedOn w:val="Fuentedeprrafopredeter"/>
    <w:uiPriority w:val="99"/>
    <w:unhideWhenUsed/>
    <w:qFormat/>
    <w:rsid w:val="006B3031"/>
    <w:rPr>
      <w:vertAlign w:val="superscript"/>
    </w:rPr>
  </w:style>
  <w:style w:type="character" w:customStyle="1" w:styleId="PrrafodelistaCar">
    <w:name w:val="Párrafo de lista Car"/>
    <w:aliases w:val="Fluvial1 Car,Ha Car,Lista vistosa - Énfasis 11 Car,Bullets Car,titulo 3 Car,Numbered Paragraph Car,Main numbered paragraph Car,List Paragraph (numbered (a)) Car,Guión Car,Fuente Car,Flor Car,Titulo 8 Car,Viñeta 2 Car,Bullet1 Car"/>
    <w:basedOn w:val="Fuentedeprrafopredeter"/>
    <w:link w:val="Prrafodelista"/>
    <w:uiPriority w:val="34"/>
    <w:locked/>
    <w:rsid w:val="006B3031"/>
  </w:style>
  <w:style w:type="paragraph" w:styleId="Encabezado">
    <w:name w:val="header"/>
    <w:basedOn w:val="Normal"/>
    <w:link w:val="EncabezadoCar"/>
    <w:uiPriority w:val="99"/>
    <w:unhideWhenUsed/>
    <w:rsid w:val="009D7E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EFA"/>
  </w:style>
  <w:style w:type="paragraph" w:styleId="Piedepgina">
    <w:name w:val="footer"/>
    <w:basedOn w:val="Normal"/>
    <w:link w:val="PiedepginaCar"/>
    <w:uiPriority w:val="99"/>
    <w:unhideWhenUsed/>
    <w:rsid w:val="009D7E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EFA"/>
  </w:style>
  <w:style w:type="character" w:styleId="Refdecomentario">
    <w:name w:val="annotation reference"/>
    <w:basedOn w:val="Fuentedeprrafopredeter"/>
    <w:uiPriority w:val="99"/>
    <w:semiHidden/>
    <w:unhideWhenUsed/>
    <w:rsid w:val="00BB1E7C"/>
    <w:rPr>
      <w:sz w:val="16"/>
      <w:szCs w:val="16"/>
    </w:rPr>
  </w:style>
  <w:style w:type="paragraph" w:styleId="Textocomentario">
    <w:name w:val="annotation text"/>
    <w:basedOn w:val="Normal"/>
    <w:link w:val="TextocomentarioCar"/>
    <w:uiPriority w:val="99"/>
    <w:unhideWhenUsed/>
    <w:rsid w:val="00BB1E7C"/>
    <w:pPr>
      <w:spacing w:line="240" w:lineRule="auto"/>
    </w:pPr>
    <w:rPr>
      <w:rFonts w:cs="Calibri"/>
      <w:sz w:val="20"/>
      <w:szCs w:val="20"/>
      <w:lang w:eastAsia="es-CO"/>
    </w:rPr>
  </w:style>
  <w:style w:type="character" w:customStyle="1" w:styleId="TextocomentarioCar">
    <w:name w:val="Texto comentario Car"/>
    <w:basedOn w:val="Fuentedeprrafopredeter"/>
    <w:link w:val="Textocomentario"/>
    <w:uiPriority w:val="99"/>
    <w:rsid w:val="00BB1E7C"/>
    <w:rPr>
      <w:rFonts w:ascii="Calibri" w:eastAsia="Calibri" w:hAnsi="Calibri" w:cs="Calibri"/>
      <w:sz w:val="20"/>
      <w:szCs w:val="20"/>
      <w:lang w:eastAsia="es-CO"/>
    </w:rPr>
  </w:style>
  <w:style w:type="paragraph" w:styleId="Textodeglobo">
    <w:name w:val="Balloon Text"/>
    <w:basedOn w:val="Normal"/>
    <w:link w:val="TextodegloboCar"/>
    <w:uiPriority w:val="99"/>
    <w:semiHidden/>
    <w:unhideWhenUsed/>
    <w:rsid w:val="00BB1E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E7C"/>
    <w:rPr>
      <w:rFonts w:ascii="Segoe UI" w:hAnsi="Segoe UI" w:cs="Segoe UI"/>
      <w:sz w:val="18"/>
      <w:szCs w:val="18"/>
    </w:rPr>
  </w:style>
  <w:style w:type="character" w:customStyle="1" w:styleId="Ttulo2Car">
    <w:name w:val="Título 2 Car"/>
    <w:basedOn w:val="Fuentedeprrafopredeter"/>
    <w:link w:val="Ttulo2"/>
    <w:rsid w:val="00CB5D4D"/>
    <w:rPr>
      <w:rFonts w:ascii="Calibri" w:eastAsia="Calibri" w:hAnsi="Calibri" w:cs="Calibri"/>
      <w:color w:val="2F5496"/>
      <w:sz w:val="26"/>
      <w:szCs w:val="26"/>
      <w:lang w:eastAsia="es-CO"/>
    </w:rPr>
  </w:style>
  <w:style w:type="paragraph" w:styleId="Descripcin">
    <w:name w:val="caption"/>
    <w:basedOn w:val="Normal"/>
    <w:next w:val="Normal"/>
    <w:autoRedefine/>
    <w:uiPriority w:val="35"/>
    <w:unhideWhenUsed/>
    <w:qFormat/>
    <w:rsid w:val="00CB5D4D"/>
    <w:pPr>
      <w:tabs>
        <w:tab w:val="left" w:pos="5710"/>
      </w:tabs>
      <w:spacing w:after="120" w:line="240" w:lineRule="auto"/>
      <w:ind w:left="720"/>
      <w:contextualSpacing/>
      <w:jc w:val="center"/>
    </w:pPr>
    <w:rPr>
      <w:rFonts w:ascii="Arial" w:hAnsi="Arial"/>
      <w:b/>
      <w:bCs/>
      <w:sz w:val="18"/>
      <w:szCs w:val="18"/>
    </w:rPr>
  </w:style>
  <w:style w:type="paragraph" w:customStyle="1" w:styleId="Titulotabla">
    <w:name w:val="Titulo tabla"/>
    <w:basedOn w:val="Normal"/>
    <w:autoRedefine/>
    <w:qFormat/>
    <w:rsid w:val="00CB5D4D"/>
    <w:pPr>
      <w:spacing w:before="240" w:after="240" w:line="240" w:lineRule="auto"/>
      <w:contextualSpacing/>
      <w:jc w:val="center"/>
    </w:pPr>
    <w:rPr>
      <w:rFonts w:ascii="Arial" w:hAnsi="Arial"/>
      <w:b/>
      <w:sz w:val="20"/>
    </w:rPr>
  </w:style>
  <w:style w:type="paragraph" w:customStyle="1" w:styleId="TextoTablas">
    <w:name w:val="Texto Tablas"/>
    <w:basedOn w:val="Prrafodelista"/>
    <w:autoRedefine/>
    <w:qFormat/>
    <w:rsid w:val="00CB5D4D"/>
    <w:pPr>
      <w:tabs>
        <w:tab w:val="left" w:pos="684"/>
      </w:tabs>
      <w:spacing w:after="0" w:line="240" w:lineRule="auto"/>
      <w:ind w:left="0"/>
    </w:pPr>
    <w:rPr>
      <w:rFonts w:ascii="Arial" w:hAnsi="Arial"/>
      <w:spacing w:val="-4"/>
      <w:sz w:val="18"/>
    </w:rPr>
  </w:style>
  <w:style w:type="character" w:styleId="Hipervnculo">
    <w:name w:val="Hyperlink"/>
    <w:basedOn w:val="Fuentedeprrafopredeter"/>
    <w:uiPriority w:val="99"/>
    <w:unhideWhenUsed/>
    <w:rsid w:val="00CB5D4D"/>
    <w:rPr>
      <w:color w:val="0563C1" w:themeColor="hyperlink"/>
      <w:u w:val="single"/>
    </w:rPr>
  </w:style>
  <w:style w:type="paragraph" w:styleId="NormalWeb">
    <w:name w:val="Normal (Web)"/>
    <w:basedOn w:val="Normal"/>
    <w:uiPriority w:val="99"/>
    <w:unhideWhenUsed/>
    <w:rsid w:val="00971CDF"/>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0145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locked/>
    <w:rsid w:val="002221E3"/>
    <w:rPr>
      <w:rFonts w:ascii="Calibri" w:hAnsi="Calibri" w:cs="Calibri"/>
    </w:rPr>
  </w:style>
  <w:style w:type="paragraph" w:styleId="Sinespaciado">
    <w:name w:val="No Spacing"/>
    <w:link w:val="SinespaciadoCar"/>
    <w:qFormat/>
    <w:rsid w:val="002221E3"/>
    <w:pPr>
      <w:spacing w:after="0" w:line="240" w:lineRule="auto"/>
    </w:pPr>
    <w:rPr>
      <w:rFonts w:ascii="Calibri" w:hAnsi="Calibri" w:cs="Calibri"/>
    </w:rPr>
  </w:style>
  <w:style w:type="paragraph" w:customStyle="1" w:styleId="xmsonormal">
    <w:name w:val="x_msonormal"/>
    <w:basedOn w:val="Normal"/>
    <w:rsid w:val="002221E3"/>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Tablanormal11">
    <w:name w:val="Tabla normal 11"/>
    <w:basedOn w:val="Tablanormal"/>
    <w:uiPriority w:val="41"/>
    <w:rsid w:val="002221E3"/>
    <w:pPr>
      <w:spacing w:after="0" w:line="240" w:lineRule="auto"/>
    </w:pPr>
    <w:rPr>
      <w:rFonts w:ascii="Calibri" w:eastAsia="Times New Roman" w:hAnsi="Calibri" w:cs="Calibri"/>
      <w:sz w:val="20"/>
      <w:szCs w:val="20"/>
      <w:lang w:val="es-ES_tradnl"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37EC5"/>
    <w:pPr>
      <w:autoSpaceDE w:val="0"/>
      <w:autoSpaceDN w:val="0"/>
      <w:adjustRightInd w:val="0"/>
      <w:spacing w:after="0" w:line="240" w:lineRule="auto"/>
    </w:pPr>
    <w:rPr>
      <w:rFonts w:ascii="Arial" w:hAnsi="Arial" w:cs="Arial"/>
      <w:color w:val="000000"/>
      <w:sz w:val="24"/>
      <w:szCs w:val="24"/>
    </w:rPr>
  </w:style>
  <w:style w:type="paragraph" w:styleId="Textosinformato">
    <w:name w:val="Plain Text"/>
    <w:aliases w:val=" Car"/>
    <w:basedOn w:val="Normal"/>
    <w:link w:val="TextosinformatoCar"/>
    <w:rsid w:val="00337EC5"/>
    <w:pPr>
      <w:spacing w:after="0" w:line="240" w:lineRule="auto"/>
    </w:pPr>
    <w:rPr>
      <w:rFonts w:ascii="Courier New" w:eastAsia="Times New Roman" w:hAnsi="Courier New"/>
      <w:b/>
      <w:sz w:val="24"/>
      <w:szCs w:val="24"/>
      <w:lang w:val="es-ES" w:eastAsia="es-ES"/>
    </w:rPr>
  </w:style>
  <w:style w:type="character" w:customStyle="1" w:styleId="TextosinformatoCar">
    <w:name w:val="Texto sin formato Car"/>
    <w:aliases w:val=" Car Car"/>
    <w:basedOn w:val="Fuentedeprrafopredeter"/>
    <w:link w:val="Textosinformato"/>
    <w:rsid w:val="00337EC5"/>
    <w:rPr>
      <w:rFonts w:ascii="Courier New" w:eastAsia="Times New Roman" w:hAnsi="Courier New" w:cs="Times New Roman"/>
      <w:b/>
      <w:sz w:val="24"/>
      <w:szCs w:val="24"/>
      <w:lang w:val="es-ES" w:eastAsia="es-ES"/>
    </w:rPr>
  </w:style>
  <w:style w:type="paragraph" w:styleId="Ttulo">
    <w:name w:val="Title"/>
    <w:basedOn w:val="Normal"/>
    <w:link w:val="TtuloCar"/>
    <w:qFormat/>
    <w:rsid w:val="00337EC5"/>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37EC5"/>
    <w:rPr>
      <w:rFonts w:ascii="Arial" w:eastAsia="Times New Roman" w:hAnsi="Arial" w:cs="Arial"/>
      <w:b/>
      <w:bCs/>
      <w:kern w:val="28"/>
      <w:sz w:val="32"/>
      <w:szCs w:val="32"/>
      <w:lang w:val="es-ES" w:eastAsia="es-ES"/>
    </w:rPr>
  </w:style>
  <w:style w:type="character" w:customStyle="1" w:styleId="Ttulo1Car">
    <w:name w:val="Título 1 Car"/>
    <w:basedOn w:val="Fuentedeprrafopredeter"/>
    <w:link w:val="Ttulo1"/>
    <w:rsid w:val="0017296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17296E"/>
    <w:pPr>
      <w:outlineLvl w:val="9"/>
    </w:pPr>
    <w:rPr>
      <w:lang w:eastAsia="es-CO"/>
    </w:rPr>
  </w:style>
  <w:style w:type="paragraph" w:styleId="TDC2">
    <w:name w:val="toc 2"/>
    <w:basedOn w:val="Normal"/>
    <w:next w:val="Normal"/>
    <w:autoRedefine/>
    <w:uiPriority w:val="39"/>
    <w:unhideWhenUsed/>
    <w:rsid w:val="0017296E"/>
    <w:pPr>
      <w:spacing w:after="100"/>
      <w:ind w:left="220"/>
    </w:pPr>
  </w:style>
  <w:style w:type="paragraph" w:styleId="TDC1">
    <w:name w:val="toc 1"/>
    <w:basedOn w:val="Normal"/>
    <w:next w:val="Normal"/>
    <w:autoRedefine/>
    <w:uiPriority w:val="39"/>
    <w:unhideWhenUsed/>
    <w:rsid w:val="0017296E"/>
    <w:pPr>
      <w:spacing w:after="100"/>
    </w:pPr>
  </w:style>
  <w:style w:type="paragraph" w:styleId="Textoindependiente">
    <w:name w:val="Body Text"/>
    <w:basedOn w:val="Normal"/>
    <w:link w:val="TextoindependienteCar"/>
    <w:unhideWhenUsed/>
    <w:rsid w:val="00C51777"/>
    <w:pPr>
      <w:spacing w:after="0" w:line="240" w:lineRule="auto"/>
      <w:jc w:val="center"/>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51777"/>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D36BD4"/>
    <w:rPr>
      <w:color w:val="605E5C"/>
      <w:shd w:val="clear" w:color="auto" w:fill="E1DFDD"/>
    </w:rPr>
  </w:style>
  <w:style w:type="character" w:styleId="Hipervnculovisitado">
    <w:name w:val="FollowedHyperlink"/>
    <w:basedOn w:val="Fuentedeprrafopredeter"/>
    <w:uiPriority w:val="99"/>
    <w:semiHidden/>
    <w:unhideWhenUsed/>
    <w:rsid w:val="00861DB7"/>
    <w:rPr>
      <w:color w:val="954F72" w:themeColor="followedHyperlink"/>
      <w:u w:val="single"/>
    </w:rPr>
  </w:style>
  <w:style w:type="paragraph" w:customStyle="1" w:styleId="wfxRecipient">
    <w:name w:val="wfxRecipient"/>
    <w:basedOn w:val="Normal"/>
    <w:rsid w:val="00C97C09"/>
    <w:pPr>
      <w:overflowPunct w:val="0"/>
      <w:autoSpaceDE w:val="0"/>
      <w:adjustRightInd w:val="0"/>
      <w:spacing w:after="0" w:line="240" w:lineRule="auto"/>
    </w:pPr>
    <w:rPr>
      <w:rFonts w:ascii="Times New Roman" w:eastAsia="Times New Roman" w:hAnsi="Times New Roman"/>
      <w:sz w:val="24"/>
      <w:szCs w:val="20"/>
    </w:rPr>
  </w:style>
  <w:style w:type="character" w:customStyle="1" w:styleId="Ancredenotedebasdepage">
    <w:name w:val="Ancre de note de bas de page"/>
    <w:rsid w:val="00AC4298"/>
    <w:rPr>
      <w:vertAlign w:val="superscript"/>
    </w:rPr>
  </w:style>
  <w:style w:type="paragraph" w:customStyle="1" w:styleId="En-tte">
    <w:name w:val="En-tête"/>
    <w:basedOn w:val="Normal"/>
    <w:uiPriority w:val="99"/>
    <w:rsid w:val="00AC4298"/>
    <w:pPr>
      <w:pBdr>
        <w:top w:val="nil"/>
        <w:left w:val="nil"/>
        <w:bottom w:val="single" w:sz="4" w:space="1" w:color="00000A"/>
        <w:right w:val="nil"/>
      </w:pBdr>
      <w:tabs>
        <w:tab w:val="right" w:pos="9000"/>
      </w:tabs>
      <w:overflowPunct w:val="0"/>
      <w:spacing w:after="0" w:line="240" w:lineRule="auto"/>
    </w:pPr>
    <w:rPr>
      <w:rFonts w:ascii="Times New Roman" w:eastAsia="Times New Roman" w:hAnsi="Times New Roman"/>
      <w:color w:val="00000A"/>
      <w:sz w:val="20"/>
      <w:szCs w:val="20"/>
    </w:rPr>
  </w:style>
  <w:style w:type="paragraph" w:customStyle="1" w:styleId="Notedebasdepage">
    <w:name w:val="Note de bas de page"/>
    <w:basedOn w:val="Normal"/>
    <w:rsid w:val="00AC4298"/>
    <w:pPr>
      <w:spacing w:after="0" w:line="240" w:lineRule="auto"/>
    </w:pPr>
    <w:rPr>
      <w:rFonts w:ascii="Times New Roman" w:eastAsia="Times New Roman" w:hAnsi="Times New Roman"/>
      <w:color w:val="00000A"/>
      <w:sz w:val="24"/>
      <w:szCs w:val="24"/>
    </w:rPr>
  </w:style>
  <w:style w:type="paragraph" w:customStyle="1" w:styleId="Estilo1">
    <w:name w:val="Estilo1"/>
    <w:basedOn w:val="Normal"/>
    <w:rsid w:val="006D3B69"/>
    <w:pPr>
      <w:spacing w:after="0" w:line="240" w:lineRule="auto"/>
    </w:pPr>
    <w:rPr>
      <w:rFonts w:ascii="Arial" w:eastAsia="Times New Roman" w:hAnsi="Arial" w:cs="Arial"/>
      <w:kern w:val="3"/>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0146C0"/>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146C0"/>
    <w:rPr>
      <w:rFonts w:ascii="Calibri" w:eastAsia="Calibri" w:hAnsi="Calibri" w:cs="Calibri"/>
      <w:b/>
      <w:bCs/>
      <w:sz w:val="20"/>
      <w:szCs w:val="20"/>
      <w:lang w:eastAsia="es-CO"/>
    </w:rPr>
  </w:style>
  <w:style w:type="paragraph" w:customStyle="1" w:styleId="Standard">
    <w:name w:val="Standard"/>
    <w:rsid w:val="00845E83"/>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Ttulo3Car">
    <w:name w:val="Título 3 Car"/>
    <w:basedOn w:val="Fuentedeprrafopredeter"/>
    <w:link w:val="Ttulo3"/>
    <w:rsid w:val="00085BF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85BF9"/>
    <w:rPr>
      <w:rFonts w:asciiTheme="majorHAnsi" w:eastAsiaTheme="majorEastAsia" w:hAnsiTheme="majorHAnsi" w:cstheme="majorBidi"/>
      <w:i/>
      <w:iCs/>
      <w:color w:val="2F5496" w:themeColor="accent1" w:themeShade="BF"/>
    </w:rPr>
  </w:style>
  <w:style w:type="paragraph" w:styleId="Sangradetextonormal">
    <w:name w:val="Body Text Indent"/>
    <w:basedOn w:val="Normal"/>
    <w:link w:val="SangradetextonormalCar"/>
    <w:uiPriority w:val="99"/>
    <w:semiHidden/>
    <w:unhideWhenUsed/>
    <w:rsid w:val="00085BF9"/>
    <w:pPr>
      <w:spacing w:after="120"/>
      <w:ind w:left="283"/>
    </w:pPr>
  </w:style>
  <w:style w:type="character" w:customStyle="1" w:styleId="SangradetextonormalCar">
    <w:name w:val="Sangría de texto normal Car"/>
    <w:basedOn w:val="Fuentedeprrafopredeter"/>
    <w:link w:val="Sangradetextonormal"/>
    <w:uiPriority w:val="99"/>
    <w:semiHidden/>
    <w:rsid w:val="00085BF9"/>
    <w:rPr>
      <w:rFonts w:ascii="Calibri" w:eastAsia="Calibri" w:hAnsi="Calibri" w:cs="Times New Roman"/>
    </w:rPr>
  </w:style>
  <w:style w:type="paragraph" w:styleId="Sangra2detindependiente">
    <w:name w:val="Body Text Indent 2"/>
    <w:basedOn w:val="Normal"/>
    <w:link w:val="Sangra2detindependienteCar"/>
    <w:uiPriority w:val="99"/>
    <w:semiHidden/>
    <w:unhideWhenUsed/>
    <w:rsid w:val="00085B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85BF9"/>
    <w:rPr>
      <w:rFonts w:ascii="Calibri" w:eastAsia="Calibri" w:hAnsi="Calibri" w:cs="Times New Roman"/>
    </w:rPr>
  </w:style>
  <w:style w:type="paragraph" w:styleId="Textoindependiente3">
    <w:name w:val="Body Text 3"/>
    <w:basedOn w:val="Normal"/>
    <w:link w:val="Textoindependiente3Car"/>
    <w:uiPriority w:val="99"/>
    <w:semiHidden/>
    <w:unhideWhenUsed/>
    <w:rsid w:val="00085B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5BF9"/>
    <w:rPr>
      <w:rFonts w:ascii="Calibri" w:eastAsia="Calibri" w:hAnsi="Calibri" w:cs="Times New Roman"/>
      <w:sz w:val="16"/>
      <w:szCs w:val="16"/>
    </w:rPr>
  </w:style>
  <w:style w:type="paragraph" w:styleId="Sangra3detindependiente">
    <w:name w:val="Body Text Indent 3"/>
    <w:basedOn w:val="Normal"/>
    <w:link w:val="Sangra3detindependienteCar"/>
    <w:uiPriority w:val="99"/>
    <w:semiHidden/>
    <w:unhideWhenUsed/>
    <w:rsid w:val="00085BF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85BF9"/>
    <w:rPr>
      <w:rFonts w:ascii="Calibri" w:eastAsia="Calibri" w:hAnsi="Calibri" w:cs="Times New Roman"/>
      <w:sz w:val="16"/>
      <w:szCs w:val="16"/>
    </w:rPr>
  </w:style>
  <w:style w:type="paragraph" w:styleId="Textonotaalfinal">
    <w:name w:val="endnote text"/>
    <w:basedOn w:val="Normal"/>
    <w:link w:val="TextonotaalfinalCar"/>
    <w:semiHidden/>
    <w:rsid w:val="00085BF9"/>
    <w:pPr>
      <w:suppressAutoHyphens w:val="0"/>
      <w:autoSpaceDN/>
      <w:spacing w:after="0" w:line="240" w:lineRule="auto"/>
      <w:ind w:left="720" w:hanging="720"/>
      <w:jc w:val="both"/>
      <w:textAlignment w:val="auto"/>
    </w:pPr>
    <w:rPr>
      <w:rFonts w:ascii="Courier New" w:eastAsia="Batang" w:hAnsi="Courier New"/>
      <w:snapToGrid w:val="0"/>
      <w:sz w:val="24"/>
      <w:szCs w:val="20"/>
      <w:lang w:val="en-US"/>
    </w:rPr>
  </w:style>
  <w:style w:type="character" w:customStyle="1" w:styleId="TextonotaalfinalCar">
    <w:name w:val="Texto nota al final Car"/>
    <w:basedOn w:val="Fuentedeprrafopredeter"/>
    <w:link w:val="Textonotaalfinal"/>
    <w:semiHidden/>
    <w:rsid w:val="00085BF9"/>
    <w:rPr>
      <w:rFonts w:ascii="Courier New" w:eastAsia="Batang" w:hAnsi="Courier New" w:cs="Times New Roman"/>
      <w:snapToGrid w:val="0"/>
      <w:sz w:val="24"/>
      <w:szCs w:val="20"/>
      <w:lang w:val="en-US"/>
    </w:rPr>
  </w:style>
  <w:style w:type="paragraph" w:customStyle="1" w:styleId="TableParagraph">
    <w:name w:val="Table Paragraph"/>
    <w:basedOn w:val="Normal"/>
    <w:rsid w:val="003D770E"/>
    <w:pPr>
      <w:widowControl w:val="0"/>
      <w:suppressAutoHyphens w:val="0"/>
      <w:autoSpaceDE w:val="0"/>
      <w:spacing w:after="0" w:line="240" w:lineRule="auto"/>
      <w:textAlignment w:val="auto"/>
    </w:pPr>
    <w:rPr>
      <w:rFonts w:ascii="Arial" w:eastAsia="Arial" w:hAnsi="Arial" w:cs="Arial"/>
      <w:lang w:val="es-ES"/>
    </w:rPr>
  </w:style>
  <w:style w:type="paragraph" w:styleId="Revisin">
    <w:name w:val="Revision"/>
    <w:hidden/>
    <w:uiPriority w:val="99"/>
    <w:semiHidden/>
    <w:rsid w:val="00BD19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1615">
      <w:bodyDiv w:val="1"/>
      <w:marLeft w:val="0"/>
      <w:marRight w:val="0"/>
      <w:marTop w:val="0"/>
      <w:marBottom w:val="0"/>
      <w:divBdr>
        <w:top w:val="none" w:sz="0" w:space="0" w:color="auto"/>
        <w:left w:val="none" w:sz="0" w:space="0" w:color="auto"/>
        <w:bottom w:val="none" w:sz="0" w:space="0" w:color="auto"/>
        <w:right w:val="none" w:sz="0" w:space="0" w:color="auto"/>
      </w:divBdr>
    </w:div>
    <w:div w:id="360015156">
      <w:bodyDiv w:val="1"/>
      <w:marLeft w:val="0"/>
      <w:marRight w:val="0"/>
      <w:marTop w:val="0"/>
      <w:marBottom w:val="0"/>
      <w:divBdr>
        <w:top w:val="none" w:sz="0" w:space="0" w:color="auto"/>
        <w:left w:val="none" w:sz="0" w:space="0" w:color="auto"/>
        <w:bottom w:val="none" w:sz="0" w:space="0" w:color="auto"/>
        <w:right w:val="none" w:sz="0" w:space="0" w:color="auto"/>
      </w:divBdr>
    </w:div>
    <w:div w:id="536478446">
      <w:bodyDiv w:val="1"/>
      <w:marLeft w:val="0"/>
      <w:marRight w:val="0"/>
      <w:marTop w:val="0"/>
      <w:marBottom w:val="0"/>
      <w:divBdr>
        <w:top w:val="none" w:sz="0" w:space="0" w:color="auto"/>
        <w:left w:val="none" w:sz="0" w:space="0" w:color="auto"/>
        <w:bottom w:val="none" w:sz="0" w:space="0" w:color="auto"/>
        <w:right w:val="none" w:sz="0" w:space="0" w:color="auto"/>
      </w:divBdr>
    </w:div>
    <w:div w:id="635717454">
      <w:bodyDiv w:val="1"/>
      <w:marLeft w:val="0"/>
      <w:marRight w:val="0"/>
      <w:marTop w:val="0"/>
      <w:marBottom w:val="0"/>
      <w:divBdr>
        <w:top w:val="none" w:sz="0" w:space="0" w:color="auto"/>
        <w:left w:val="none" w:sz="0" w:space="0" w:color="auto"/>
        <w:bottom w:val="none" w:sz="0" w:space="0" w:color="auto"/>
        <w:right w:val="none" w:sz="0" w:space="0" w:color="auto"/>
      </w:divBdr>
    </w:div>
    <w:div w:id="635719080">
      <w:bodyDiv w:val="1"/>
      <w:marLeft w:val="0"/>
      <w:marRight w:val="0"/>
      <w:marTop w:val="0"/>
      <w:marBottom w:val="0"/>
      <w:divBdr>
        <w:top w:val="none" w:sz="0" w:space="0" w:color="auto"/>
        <w:left w:val="none" w:sz="0" w:space="0" w:color="auto"/>
        <w:bottom w:val="none" w:sz="0" w:space="0" w:color="auto"/>
        <w:right w:val="none" w:sz="0" w:space="0" w:color="auto"/>
      </w:divBdr>
    </w:div>
    <w:div w:id="645427787">
      <w:bodyDiv w:val="1"/>
      <w:marLeft w:val="0"/>
      <w:marRight w:val="0"/>
      <w:marTop w:val="0"/>
      <w:marBottom w:val="0"/>
      <w:divBdr>
        <w:top w:val="none" w:sz="0" w:space="0" w:color="auto"/>
        <w:left w:val="none" w:sz="0" w:space="0" w:color="auto"/>
        <w:bottom w:val="none" w:sz="0" w:space="0" w:color="auto"/>
        <w:right w:val="none" w:sz="0" w:space="0" w:color="auto"/>
      </w:divBdr>
    </w:div>
    <w:div w:id="692264533">
      <w:bodyDiv w:val="1"/>
      <w:marLeft w:val="0"/>
      <w:marRight w:val="0"/>
      <w:marTop w:val="0"/>
      <w:marBottom w:val="0"/>
      <w:divBdr>
        <w:top w:val="none" w:sz="0" w:space="0" w:color="auto"/>
        <w:left w:val="none" w:sz="0" w:space="0" w:color="auto"/>
        <w:bottom w:val="none" w:sz="0" w:space="0" w:color="auto"/>
        <w:right w:val="none" w:sz="0" w:space="0" w:color="auto"/>
      </w:divBdr>
    </w:div>
    <w:div w:id="751008975">
      <w:bodyDiv w:val="1"/>
      <w:marLeft w:val="0"/>
      <w:marRight w:val="0"/>
      <w:marTop w:val="0"/>
      <w:marBottom w:val="0"/>
      <w:divBdr>
        <w:top w:val="none" w:sz="0" w:space="0" w:color="auto"/>
        <w:left w:val="none" w:sz="0" w:space="0" w:color="auto"/>
        <w:bottom w:val="none" w:sz="0" w:space="0" w:color="auto"/>
        <w:right w:val="none" w:sz="0" w:space="0" w:color="auto"/>
      </w:divBdr>
    </w:div>
    <w:div w:id="765073006">
      <w:bodyDiv w:val="1"/>
      <w:marLeft w:val="0"/>
      <w:marRight w:val="0"/>
      <w:marTop w:val="0"/>
      <w:marBottom w:val="0"/>
      <w:divBdr>
        <w:top w:val="none" w:sz="0" w:space="0" w:color="auto"/>
        <w:left w:val="none" w:sz="0" w:space="0" w:color="auto"/>
        <w:bottom w:val="none" w:sz="0" w:space="0" w:color="auto"/>
        <w:right w:val="none" w:sz="0" w:space="0" w:color="auto"/>
      </w:divBdr>
    </w:div>
    <w:div w:id="805782459">
      <w:bodyDiv w:val="1"/>
      <w:marLeft w:val="0"/>
      <w:marRight w:val="0"/>
      <w:marTop w:val="0"/>
      <w:marBottom w:val="0"/>
      <w:divBdr>
        <w:top w:val="none" w:sz="0" w:space="0" w:color="auto"/>
        <w:left w:val="none" w:sz="0" w:space="0" w:color="auto"/>
        <w:bottom w:val="none" w:sz="0" w:space="0" w:color="auto"/>
        <w:right w:val="none" w:sz="0" w:space="0" w:color="auto"/>
      </w:divBdr>
    </w:div>
    <w:div w:id="889994970">
      <w:bodyDiv w:val="1"/>
      <w:marLeft w:val="0"/>
      <w:marRight w:val="0"/>
      <w:marTop w:val="0"/>
      <w:marBottom w:val="0"/>
      <w:divBdr>
        <w:top w:val="none" w:sz="0" w:space="0" w:color="auto"/>
        <w:left w:val="none" w:sz="0" w:space="0" w:color="auto"/>
        <w:bottom w:val="none" w:sz="0" w:space="0" w:color="auto"/>
        <w:right w:val="none" w:sz="0" w:space="0" w:color="auto"/>
      </w:divBdr>
    </w:div>
    <w:div w:id="939340192">
      <w:bodyDiv w:val="1"/>
      <w:marLeft w:val="0"/>
      <w:marRight w:val="0"/>
      <w:marTop w:val="0"/>
      <w:marBottom w:val="0"/>
      <w:divBdr>
        <w:top w:val="none" w:sz="0" w:space="0" w:color="auto"/>
        <w:left w:val="none" w:sz="0" w:space="0" w:color="auto"/>
        <w:bottom w:val="none" w:sz="0" w:space="0" w:color="auto"/>
        <w:right w:val="none" w:sz="0" w:space="0" w:color="auto"/>
      </w:divBdr>
    </w:div>
    <w:div w:id="940333873">
      <w:bodyDiv w:val="1"/>
      <w:marLeft w:val="0"/>
      <w:marRight w:val="0"/>
      <w:marTop w:val="0"/>
      <w:marBottom w:val="0"/>
      <w:divBdr>
        <w:top w:val="none" w:sz="0" w:space="0" w:color="auto"/>
        <w:left w:val="none" w:sz="0" w:space="0" w:color="auto"/>
        <w:bottom w:val="none" w:sz="0" w:space="0" w:color="auto"/>
        <w:right w:val="none" w:sz="0" w:space="0" w:color="auto"/>
      </w:divBdr>
    </w:div>
    <w:div w:id="1008674580">
      <w:bodyDiv w:val="1"/>
      <w:marLeft w:val="0"/>
      <w:marRight w:val="0"/>
      <w:marTop w:val="0"/>
      <w:marBottom w:val="0"/>
      <w:divBdr>
        <w:top w:val="none" w:sz="0" w:space="0" w:color="auto"/>
        <w:left w:val="none" w:sz="0" w:space="0" w:color="auto"/>
        <w:bottom w:val="none" w:sz="0" w:space="0" w:color="auto"/>
        <w:right w:val="none" w:sz="0" w:space="0" w:color="auto"/>
      </w:divBdr>
    </w:div>
    <w:div w:id="1058553945">
      <w:bodyDiv w:val="1"/>
      <w:marLeft w:val="0"/>
      <w:marRight w:val="0"/>
      <w:marTop w:val="0"/>
      <w:marBottom w:val="0"/>
      <w:divBdr>
        <w:top w:val="none" w:sz="0" w:space="0" w:color="auto"/>
        <w:left w:val="none" w:sz="0" w:space="0" w:color="auto"/>
        <w:bottom w:val="none" w:sz="0" w:space="0" w:color="auto"/>
        <w:right w:val="none" w:sz="0" w:space="0" w:color="auto"/>
      </w:divBdr>
    </w:div>
    <w:div w:id="1217863450">
      <w:bodyDiv w:val="1"/>
      <w:marLeft w:val="0"/>
      <w:marRight w:val="0"/>
      <w:marTop w:val="0"/>
      <w:marBottom w:val="0"/>
      <w:divBdr>
        <w:top w:val="none" w:sz="0" w:space="0" w:color="auto"/>
        <w:left w:val="none" w:sz="0" w:space="0" w:color="auto"/>
        <w:bottom w:val="none" w:sz="0" w:space="0" w:color="auto"/>
        <w:right w:val="none" w:sz="0" w:space="0" w:color="auto"/>
      </w:divBdr>
    </w:div>
    <w:div w:id="1287348725">
      <w:bodyDiv w:val="1"/>
      <w:marLeft w:val="0"/>
      <w:marRight w:val="0"/>
      <w:marTop w:val="0"/>
      <w:marBottom w:val="0"/>
      <w:divBdr>
        <w:top w:val="none" w:sz="0" w:space="0" w:color="auto"/>
        <w:left w:val="none" w:sz="0" w:space="0" w:color="auto"/>
        <w:bottom w:val="none" w:sz="0" w:space="0" w:color="auto"/>
        <w:right w:val="none" w:sz="0" w:space="0" w:color="auto"/>
      </w:divBdr>
    </w:div>
    <w:div w:id="1374423126">
      <w:bodyDiv w:val="1"/>
      <w:marLeft w:val="0"/>
      <w:marRight w:val="0"/>
      <w:marTop w:val="0"/>
      <w:marBottom w:val="0"/>
      <w:divBdr>
        <w:top w:val="none" w:sz="0" w:space="0" w:color="auto"/>
        <w:left w:val="none" w:sz="0" w:space="0" w:color="auto"/>
        <w:bottom w:val="none" w:sz="0" w:space="0" w:color="auto"/>
        <w:right w:val="none" w:sz="0" w:space="0" w:color="auto"/>
      </w:divBdr>
    </w:div>
    <w:div w:id="1391264464">
      <w:bodyDiv w:val="1"/>
      <w:marLeft w:val="0"/>
      <w:marRight w:val="0"/>
      <w:marTop w:val="0"/>
      <w:marBottom w:val="0"/>
      <w:divBdr>
        <w:top w:val="none" w:sz="0" w:space="0" w:color="auto"/>
        <w:left w:val="none" w:sz="0" w:space="0" w:color="auto"/>
        <w:bottom w:val="none" w:sz="0" w:space="0" w:color="auto"/>
        <w:right w:val="none" w:sz="0" w:space="0" w:color="auto"/>
      </w:divBdr>
    </w:div>
    <w:div w:id="1415249944">
      <w:bodyDiv w:val="1"/>
      <w:marLeft w:val="0"/>
      <w:marRight w:val="0"/>
      <w:marTop w:val="0"/>
      <w:marBottom w:val="0"/>
      <w:divBdr>
        <w:top w:val="none" w:sz="0" w:space="0" w:color="auto"/>
        <w:left w:val="none" w:sz="0" w:space="0" w:color="auto"/>
        <w:bottom w:val="none" w:sz="0" w:space="0" w:color="auto"/>
        <w:right w:val="none" w:sz="0" w:space="0" w:color="auto"/>
      </w:divBdr>
    </w:div>
    <w:div w:id="1435323020">
      <w:bodyDiv w:val="1"/>
      <w:marLeft w:val="0"/>
      <w:marRight w:val="0"/>
      <w:marTop w:val="0"/>
      <w:marBottom w:val="0"/>
      <w:divBdr>
        <w:top w:val="none" w:sz="0" w:space="0" w:color="auto"/>
        <w:left w:val="none" w:sz="0" w:space="0" w:color="auto"/>
        <w:bottom w:val="none" w:sz="0" w:space="0" w:color="auto"/>
        <w:right w:val="none" w:sz="0" w:space="0" w:color="auto"/>
      </w:divBdr>
    </w:div>
    <w:div w:id="1479222082">
      <w:bodyDiv w:val="1"/>
      <w:marLeft w:val="0"/>
      <w:marRight w:val="0"/>
      <w:marTop w:val="0"/>
      <w:marBottom w:val="0"/>
      <w:divBdr>
        <w:top w:val="none" w:sz="0" w:space="0" w:color="auto"/>
        <w:left w:val="none" w:sz="0" w:space="0" w:color="auto"/>
        <w:bottom w:val="none" w:sz="0" w:space="0" w:color="auto"/>
        <w:right w:val="none" w:sz="0" w:space="0" w:color="auto"/>
      </w:divBdr>
    </w:div>
    <w:div w:id="179105083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72760221">
      <w:bodyDiv w:val="1"/>
      <w:marLeft w:val="0"/>
      <w:marRight w:val="0"/>
      <w:marTop w:val="0"/>
      <w:marBottom w:val="0"/>
      <w:divBdr>
        <w:top w:val="none" w:sz="0" w:space="0" w:color="auto"/>
        <w:left w:val="none" w:sz="0" w:space="0" w:color="auto"/>
        <w:bottom w:val="none" w:sz="0" w:space="0" w:color="auto"/>
        <w:right w:val="none" w:sz="0" w:space="0" w:color="auto"/>
      </w:divBdr>
    </w:div>
    <w:div w:id="1977758241">
      <w:bodyDiv w:val="1"/>
      <w:marLeft w:val="0"/>
      <w:marRight w:val="0"/>
      <w:marTop w:val="0"/>
      <w:marBottom w:val="0"/>
      <w:divBdr>
        <w:top w:val="none" w:sz="0" w:space="0" w:color="auto"/>
        <w:left w:val="none" w:sz="0" w:space="0" w:color="auto"/>
        <w:bottom w:val="none" w:sz="0" w:space="0" w:color="auto"/>
        <w:right w:val="none" w:sz="0" w:space="0" w:color="auto"/>
      </w:divBdr>
    </w:div>
    <w:div w:id="2015260669">
      <w:bodyDiv w:val="1"/>
      <w:marLeft w:val="0"/>
      <w:marRight w:val="0"/>
      <w:marTop w:val="0"/>
      <w:marBottom w:val="0"/>
      <w:divBdr>
        <w:top w:val="none" w:sz="0" w:space="0" w:color="auto"/>
        <w:left w:val="none" w:sz="0" w:space="0" w:color="auto"/>
        <w:bottom w:val="none" w:sz="0" w:space="0" w:color="auto"/>
        <w:right w:val="none" w:sz="0" w:space="0" w:color="auto"/>
      </w:divBdr>
    </w:div>
    <w:div w:id="2129662660">
      <w:bodyDiv w:val="1"/>
      <w:marLeft w:val="0"/>
      <w:marRight w:val="0"/>
      <w:marTop w:val="0"/>
      <w:marBottom w:val="0"/>
      <w:divBdr>
        <w:top w:val="none" w:sz="0" w:space="0" w:color="auto"/>
        <w:left w:val="none" w:sz="0" w:space="0" w:color="auto"/>
        <w:bottom w:val="none" w:sz="0" w:space="0" w:color="auto"/>
        <w:right w:val="none" w:sz="0" w:space="0" w:color="auto"/>
      </w:divBdr>
    </w:div>
    <w:div w:id="21320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E27F7AAE3D944D91B4DDB999C8D123" ma:contentTypeVersion="13" ma:contentTypeDescription="Crear nuevo documento." ma:contentTypeScope="" ma:versionID="fdbde28a6e5db03cc6fe467e9a8db2a7">
  <xsd:schema xmlns:xsd="http://www.w3.org/2001/XMLSchema" xmlns:xs="http://www.w3.org/2001/XMLSchema" xmlns:p="http://schemas.microsoft.com/office/2006/metadata/properties" xmlns:ns3="1edc6dcc-d192-4409-ac74-04cd58e51e09" xmlns:ns4="8bfbee51-f043-4512-ad51-e2e04e05020f" targetNamespace="http://schemas.microsoft.com/office/2006/metadata/properties" ma:root="true" ma:fieldsID="919bcd5684cf374c1580cfa5b3744a39" ns3:_="" ns4:_="">
    <xsd:import namespace="1edc6dcc-d192-4409-ac74-04cd58e51e09"/>
    <xsd:import namespace="8bfbee51-f043-4512-ad51-e2e04e050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6dcc-d192-4409-ac74-04cd58e51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bee51-f043-4512-ad51-e2e04e05020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61E9-F1D9-48F7-BA7B-09A8584BA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6dcc-d192-4409-ac74-04cd58e51e09"/>
    <ds:schemaRef ds:uri="8bfbee51-f043-4512-ad51-e2e04e050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C2378-92BD-4773-AD29-B55BB81097F7}">
  <ds:schemaRefs>
    <ds:schemaRef ds:uri="http://schemas.microsoft.com/sharepoint/v3/contenttype/forms"/>
  </ds:schemaRefs>
</ds:datastoreItem>
</file>

<file path=customXml/itemProps3.xml><?xml version="1.0" encoding="utf-8"?>
<ds:datastoreItem xmlns:ds="http://schemas.openxmlformats.org/officeDocument/2006/customXml" ds:itemID="{A80D15FF-2DA2-48AF-B749-5B336330E7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3311B-1D80-428E-9B46-2928EC18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2799</Words>
  <Characters>15395</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Vega</dc:creator>
  <cp:keywords/>
  <dc:description/>
  <cp:lastModifiedBy>Daniel Espinosa Guarnizo</cp:lastModifiedBy>
  <cp:revision>4</cp:revision>
  <cp:lastPrinted>2020-08-12T00:24:00Z</cp:lastPrinted>
  <dcterms:created xsi:type="dcterms:W3CDTF">2022-02-16T20:30:00Z</dcterms:created>
  <dcterms:modified xsi:type="dcterms:W3CDTF">2022-02-16T22:34:00Z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0x01010083E27F7AAE3D944D91B4DDB999C8D123</vt:lpwstr>
  </property>
</Properties>
</file>