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39F48" w14:textId="559CEA6F" w:rsidR="003A667B" w:rsidRPr="003D770E" w:rsidRDefault="00CA1CAA" w:rsidP="00CA1CAA">
      <w:pPr>
        <w:spacing w:after="0"/>
        <w:jc w:val="center"/>
        <w:rPr>
          <w:rFonts w:asciiTheme="minorHAnsi" w:hAnsiTheme="minorHAnsi"/>
          <w:b/>
        </w:rPr>
      </w:pPr>
      <w:r>
        <w:rPr>
          <w:rFonts w:asciiTheme="minorHAnsi" w:hAnsiTheme="minorHAnsi"/>
          <w:b/>
        </w:rPr>
        <w:t>FONDO COLOMBIA SOSTENIBLE - MULTIDONANTE</w:t>
      </w:r>
    </w:p>
    <w:p w14:paraId="34F5F29E" w14:textId="77777777" w:rsidR="003A667B" w:rsidRPr="003D770E" w:rsidRDefault="003A667B" w:rsidP="00CA1CAA">
      <w:pPr>
        <w:spacing w:after="0"/>
        <w:jc w:val="center"/>
        <w:rPr>
          <w:rFonts w:asciiTheme="minorHAnsi" w:eastAsia="Arial" w:hAnsiTheme="minorHAnsi" w:cs="Arial"/>
          <w:b/>
          <w:bCs/>
        </w:rPr>
      </w:pPr>
      <w:r w:rsidRPr="003D770E">
        <w:rPr>
          <w:rFonts w:asciiTheme="minorHAnsi" w:eastAsia="Arial" w:hAnsiTheme="minorHAnsi" w:cs="Arial"/>
          <w:b/>
          <w:bCs/>
        </w:rPr>
        <w:t>TERMINOS DE REFERENCIA PARA SUPERVISOR – PROYECTOS LÍNEA 13</w:t>
      </w:r>
    </w:p>
    <w:p w14:paraId="5A695E21" w14:textId="009804A7" w:rsidR="003A667B" w:rsidRPr="003D770E" w:rsidRDefault="003A667B" w:rsidP="00CA1CAA">
      <w:pPr>
        <w:spacing w:after="0"/>
        <w:jc w:val="center"/>
        <w:rPr>
          <w:rFonts w:asciiTheme="minorHAnsi" w:eastAsia="Arial" w:hAnsiTheme="minorHAnsi" w:cs="Arial"/>
          <w:b/>
          <w:bCs/>
        </w:rPr>
      </w:pPr>
      <w:r w:rsidRPr="003D770E">
        <w:rPr>
          <w:rFonts w:asciiTheme="minorHAnsi" w:eastAsia="Arial" w:hAnsiTheme="minorHAnsi" w:cs="Arial"/>
          <w:b/>
          <w:bCs/>
        </w:rPr>
        <w:t>-CONSULTOR INDIVIDUAL-</w:t>
      </w:r>
    </w:p>
    <w:p w14:paraId="4939E1A3" w14:textId="77777777" w:rsidR="00CA1CAA" w:rsidRDefault="00CA1CAA" w:rsidP="003D770E">
      <w:pPr>
        <w:spacing w:after="0" w:line="240" w:lineRule="auto"/>
        <w:jc w:val="both"/>
        <w:rPr>
          <w:rFonts w:asciiTheme="minorHAnsi" w:hAnsiTheme="minorHAnsi"/>
          <w:bCs/>
        </w:rPr>
      </w:pPr>
    </w:p>
    <w:p w14:paraId="3F1E2D2D" w14:textId="116D739B" w:rsidR="00320371" w:rsidRDefault="00320371" w:rsidP="003D770E">
      <w:pPr>
        <w:spacing w:after="0" w:line="240" w:lineRule="auto"/>
        <w:jc w:val="both"/>
      </w:pPr>
      <w:r w:rsidRPr="008316BB">
        <w:rPr>
          <w:rFonts w:asciiTheme="minorHAnsi" w:hAnsiTheme="minorHAnsi"/>
          <w:bCs/>
        </w:rPr>
        <w:t xml:space="preserve">Realizar la supervisión integral tanto a los contratos suscritos con las Entidades Ejecutoras Elegibles como a la implementación y ejecución de los </w:t>
      </w:r>
      <w:r w:rsidRPr="008316BB">
        <w:t>“</w:t>
      </w:r>
      <w:r w:rsidRPr="008316BB">
        <w:rPr>
          <w:rFonts w:asciiTheme="minorHAnsi" w:eastAsia="Arial" w:hAnsiTheme="minorHAnsi" w:cstheme="minorHAnsi"/>
          <w:bCs/>
        </w:rPr>
        <w:t>Proyectos productivos sostenibles de carácter asociativo (agrícolas, pecuarios, forestales, pesqueros y acuícolas) y de negocios verdes no agropecuarios, que tengan como propósito la promoción del desarrollo rural resiliente y bajo en carbono en los municipios donde se implementarán los PDET de los departamentos de Caquetá, Putumayo y Nariño</w:t>
      </w:r>
      <w:r w:rsidRPr="008316BB">
        <w:t>”</w:t>
      </w:r>
      <w:r>
        <w:t>.</w:t>
      </w:r>
    </w:p>
    <w:p w14:paraId="412B6170" w14:textId="77777777" w:rsidR="00320371" w:rsidRPr="003D770E" w:rsidRDefault="00320371" w:rsidP="003D770E">
      <w:pPr>
        <w:spacing w:after="0" w:line="240" w:lineRule="auto"/>
        <w:jc w:val="both"/>
        <w:rPr>
          <w:rFonts w:asciiTheme="minorHAnsi" w:eastAsia="Arial" w:hAnsiTheme="minorHAnsi" w:cs="Arial"/>
          <w:bCs/>
        </w:rPr>
      </w:pPr>
    </w:p>
    <w:p w14:paraId="69EF0AE8" w14:textId="77777777" w:rsidR="003A667B" w:rsidRPr="003D770E" w:rsidRDefault="003A667B" w:rsidP="003A667B">
      <w:pPr>
        <w:pStyle w:val="Textoindependiente"/>
        <w:spacing w:before="6"/>
        <w:jc w:val="both"/>
        <w:rPr>
          <w:rFonts w:asciiTheme="minorHAnsi" w:hAnsiTheme="minorHAnsi"/>
        </w:rPr>
      </w:pPr>
      <w:r w:rsidRPr="003D770E">
        <w:rPr>
          <w:rFonts w:asciiTheme="minorHAnsi" w:hAnsiTheme="minorHAnsi" w:cs="Calibri"/>
          <w:noProof/>
          <w:sz w:val="22"/>
          <w:szCs w:val="22"/>
          <w:lang w:val="en-US" w:eastAsia="en-US"/>
        </w:rPr>
        <mc:AlternateContent>
          <mc:Choice Requires="wps">
            <w:drawing>
              <wp:anchor distT="0" distB="0" distL="114300" distR="114300" simplePos="0" relativeHeight="251659264" behindDoc="0" locked="0" layoutInCell="1" allowOverlap="1" wp14:anchorId="12826750" wp14:editId="2FC2134C">
                <wp:simplePos x="0" y="0"/>
                <wp:positionH relativeFrom="page">
                  <wp:posOffset>904241</wp:posOffset>
                </wp:positionH>
                <wp:positionV relativeFrom="paragraph">
                  <wp:posOffset>163192</wp:posOffset>
                </wp:positionV>
                <wp:extent cx="5830571" cy="167006"/>
                <wp:effectExtent l="0" t="0" r="17779" b="23494"/>
                <wp:wrapTopAndBottom/>
                <wp:docPr id="6" name="Text Box 14"/>
                <wp:cNvGraphicFramePr/>
                <a:graphic xmlns:a="http://schemas.openxmlformats.org/drawingml/2006/main">
                  <a:graphicData uri="http://schemas.microsoft.com/office/word/2010/wordprocessingShape">
                    <wps:wsp>
                      <wps:cNvSpPr txBox="1"/>
                      <wps:spPr>
                        <a:xfrm>
                          <a:off x="0" y="0"/>
                          <a:ext cx="5830571" cy="167006"/>
                        </a:xfrm>
                        <a:prstGeom prst="rect">
                          <a:avLst/>
                        </a:prstGeom>
                        <a:solidFill>
                          <a:srgbClr val="CCCCCC"/>
                        </a:solidFill>
                        <a:ln w="6099">
                          <a:solidFill>
                            <a:srgbClr val="000000"/>
                          </a:solidFill>
                          <a:prstDash val="solid"/>
                        </a:ln>
                      </wps:spPr>
                      <wps:txbx>
                        <w:txbxContent>
                          <w:p w14:paraId="20160E41" w14:textId="77777777" w:rsidR="00A124C6" w:rsidRDefault="00A124C6" w:rsidP="003A667B">
                            <w:pPr>
                              <w:spacing w:before="2" w:line="252" w:lineRule="exact"/>
                              <w:ind w:left="2887"/>
                              <w:rPr>
                                <w:b/>
                              </w:rPr>
                            </w:pPr>
                            <w:r>
                              <w:rPr>
                                <w:b/>
                              </w:rPr>
                              <w:t>1. ANTECEDENTES Y JUSTIFICACIÓN</w:t>
                            </w:r>
                          </w:p>
                        </w:txbxContent>
                      </wps:txbx>
                      <wps:bodyPr vert="horz" wrap="square" lIns="0" tIns="0" rIns="0" bIns="0" anchor="t" anchorCtr="0" compatLnSpc="0">
                        <a:noAutofit/>
                      </wps:bodyPr>
                    </wps:wsp>
                  </a:graphicData>
                </a:graphic>
              </wp:anchor>
            </w:drawing>
          </mc:Choice>
          <mc:Fallback>
            <w:pict>
              <v:shapetype w14:anchorId="12826750" id="_x0000_t202" coordsize="21600,21600" o:spt="202" path="m,l,21600r21600,l21600,xe">
                <v:stroke joinstyle="miter"/>
                <v:path gradientshapeok="t" o:connecttype="rect"/>
              </v:shapetype>
              <v:shape id="Text Box 14" o:spid="_x0000_s1026" type="#_x0000_t202" style="position:absolute;left:0;text-align:left;margin-left:71.2pt;margin-top:12.85pt;width:459.1pt;height:13.1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" fillcolor="#ccc" strokeweight=".16942mm">
                <v:textbox inset="0,0,0,0">
                  <w:txbxContent>
                    <w:p w14:paraId="20160E41" w14:textId="77777777" w:rsidR="00A124C6" w:rsidRDefault="00A124C6" w:rsidP="003A667B">
                      <w:pPr>
                        <w:spacing w:before="2" w:line="252" w:lineRule="exact"/>
                        <w:ind w:left="2887"/>
                        <w:rPr>
                          <w:b/>
                        </w:rPr>
                      </w:pPr>
                      <w:r>
                        <w:rPr>
                          <w:b/>
                        </w:rPr>
                        <w:t>1. ANTECEDENTES Y JUSTIFICACIÓN</w:t>
                      </w:r>
                    </w:p>
                  </w:txbxContent>
                </v:textbox>
                <w10:wrap type="topAndBottom" anchorx="page"/>
              </v:shape>
            </w:pict>
          </mc:Fallback>
        </mc:AlternateContent>
      </w:r>
    </w:p>
    <w:p w14:paraId="5667B170" w14:textId="401AD404" w:rsidR="00B56C48" w:rsidRPr="003D770E" w:rsidRDefault="00B56C48" w:rsidP="00967A69">
      <w:pPr>
        <w:pStyle w:val="Textoindependiente"/>
        <w:spacing w:before="94"/>
        <w:ind w:right="-93"/>
        <w:jc w:val="both"/>
        <w:rPr>
          <w:rFonts w:asciiTheme="minorHAnsi" w:hAnsiTheme="minorHAnsi" w:cs="Arial"/>
          <w:sz w:val="22"/>
          <w:szCs w:val="22"/>
        </w:rPr>
      </w:pPr>
      <w:r w:rsidRPr="003D770E">
        <w:rPr>
          <w:rFonts w:asciiTheme="minorHAnsi" w:hAnsiTheme="minorHAnsi" w:cs="Arial"/>
          <w:sz w:val="22"/>
          <w:szCs w:val="22"/>
        </w:rPr>
        <w:t>El Fondo Colombia en Paz (FCP) fue creado el 27 de abril del 2017 por el Gobierno de Colombia</w:t>
      </w:r>
      <w:r w:rsidRPr="003D770E">
        <w:rPr>
          <w:rFonts w:asciiTheme="minorHAnsi" w:hAnsiTheme="minorHAnsi" w:cs="Arial"/>
          <w:spacing w:val="-4"/>
          <w:sz w:val="22"/>
          <w:szCs w:val="22"/>
        </w:rPr>
        <w:t xml:space="preserve"> </w:t>
      </w:r>
      <w:r w:rsidRPr="003D770E">
        <w:rPr>
          <w:rFonts w:asciiTheme="minorHAnsi" w:hAnsiTheme="minorHAnsi" w:cs="Arial"/>
          <w:sz w:val="22"/>
          <w:szCs w:val="22"/>
        </w:rPr>
        <w:t>mediante</w:t>
      </w:r>
      <w:r w:rsidRPr="003D770E">
        <w:rPr>
          <w:rFonts w:asciiTheme="minorHAnsi" w:hAnsiTheme="minorHAnsi" w:cs="Arial"/>
          <w:spacing w:val="-5"/>
          <w:sz w:val="22"/>
          <w:szCs w:val="22"/>
        </w:rPr>
        <w:t xml:space="preserve"> </w:t>
      </w:r>
      <w:r w:rsidRPr="003D770E">
        <w:rPr>
          <w:rFonts w:asciiTheme="minorHAnsi" w:hAnsiTheme="minorHAnsi" w:cs="Arial"/>
          <w:sz w:val="22"/>
          <w:szCs w:val="22"/>
        </w:rPr>
        <w:t>el</w:t>
      </w:r>
      <w:r w:rsidRPr="003D770E">
        <w:rPr>
          <w:rFonts w:asciiTheme="minorHAnsi" w:hAnsiTheme="minorHAnsi" w:cs="Arial"/>
          <w:spacing w:val="-4"/>
          <w:sz w:val="22"/>
          <w:szCs w:val="22"/>
        </w:rPr>
        <w:t xml:space="preserve"> </w:t>
      </w:r>
      <w:r w:rsidRPr="003D770E">
        <w:rPr>
          <w:rFonts w:asciiTheme="minorHAnsi" w:hAnsiTheme="minorHAnsi" w:cs="Arial"/>
          <w:sz w:val="22"/>
          <w:szCs w:val="22"/>
        </w:rPr>
        <w:t>Decreto</w:t>
      </w:r>
      <w:r w:rsidRPr="003D770E">
        <w:rPr>
          <w:rFonts w:asciiTheme="minorHAnsi" w:hAnsiTheme="minorHAnsi" w:cs="Arial"/>
          <w:spacing w:val="-5"/>
          <w:sz w:val="22"/>
          <w:szCs w:val="22"/>
        </w:rPr>
        <w:t xml:space="preserve"> </w:t>
      </w:r>
      <w:r w:rsidRPr="003D770E">
        <w:rPr>
          <w:rFonts w:asciiTheme="minorHAnsi" w:hAnsiTheme="minorHAnsi" w:cs="Arial"/>
          <w:sz w:val="22"/>
          <w:szCs w:val="22"/>
        </w:rPr>
        <w:t>691</w:t>
      </w:r>
      <w:r w:rsidRPr="003D770E">
        <w:rPr>
          <w:rFonts w:asciiTheme="minorHAnsi" w:hAnsiTheme="minorHAnsi" w:cs="Arial"/>
          <w:spacing w:val="-3"/>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6"/>
          <w:sz w:val="22"/>
          <w:szCs w:val="22"/>
        </w:rPr>
        <w:t xml:space="preserve"> </w:t>
      </w:r>
      <w:r w:rsidRPr="003D770E">
        <w:rPr>
          <w:rFonts w:asciiTheme="minorHAnsi" w:hAnsiTheme="minorHAnsi" w:cs="Arial"/>
          <w:sz w:val="22"/>
          <w:szCs w:val="22"/>
        </w:rPr>
        <w:t>2017,</w:t>
      </w:r>
      <w:r w:rsidRPr="003D770E">
        <w:rPr>
          <w:rFonts w:asciiTheme="minorHAnsi" w:hAnsiTheme="minorHAnsi" w:cs="Arial"/>
          <w:spacing w:val="-2"/>
          <w:sz w:val="22"/>
          <w:szCs w:val="22"/>
        </w:rPr>
        <w:t xml:space="preserve"> </w:t>
      </w:r>
      <w:r w:rsidRPr="003D770E">
        <w:rPr>
          <w:rFonts w:asciiTheme="minorHAnsi" w:hAnsiTheme="minorHAnsi" w:cs="Arial"/>
          <w:sz w:val="22"/>
          <w:szCs w:val="22"/>
        </w:rPr>
        <w:t>constituyéndose</w:t>
      </w:r>
      <w:r w:rsidRPr="003D770E">
        <w:rPr>
          <w:rFonts w:asciiTheme="minorHAnsi" w:hAnsiTheme="minorHAnsi" w:cs="Arial"/>
          <w:spacing w:val="-7"/>
          <w:sz w:val="22"/>
          <w:szCs w:val="22"/>
        </w:rPr>
        <w:t xml:space="preserve"> </w:t>
      </w:r>
      <w:r w:rsidRPr="003D770E">
        <w:rPr>
          <w:rFonts w:asciiTheme="minorHAnsi" w:hAnsiTheme="minorHAnsi" w:cs="Arial"/>
          <w:sz w:val="22"/>
          <w:szCs w:val="22"/>
        </w:rPr>
        <w:t>como</w:t>
      </w:r>
      <w:r w:rsidRPr="003D770E">
        <w:rPr>
          <w:rFonts w:asciiTheme="minorHAnsi" w:hAnsiTheme="minorHAnsi" w:cs="Arial"/>
          <w:spacing w:val="-3"/>
          <w:sz w:val="22"/>
          <w:szCs w:val="22"/>
        </w:rPr>
        <w:t xml:space="preserve"> </w:t>
      </w:r>
      <w:r w:rsidRPr="003D770E">
        <w:rPr>
          <w:rFonts w:asciiTheme="minorHAnsi" w:hAnsiTheme="minorHAnsi" w:cs="Arial"/>
          <w:sz w:val="22"/>
          <w:szCs w:val="22"/>
        </w:rPr>
        <w:t>un</w:t>
      </w:r>
      <w:r w:rsidRPr="003D770E">
        <w:rPr>
          <w:rFonts w:asciiTheme="minorHAnsi" w:hAnsiTheme="minorHAnsi" w:cs="Arial"/>
          <w:spacing w:val="-3"/>
          <w:sz w:val="22"/>
          <w:szCs w:val="22"/>
        </w:rPr>
        <w:t xml:space="preserve"> </w:t>
      </w:r>
      <w:r w:rsidRPr="003D770E">
        <w:rPr>
          <w:rFonts w:asciiTheme="minorHAnsi" w:hAnsiTheme="minorHAnsi" w:cs="Arial"/>
          <w:sz w:val="22"/>
          <w:szCs w:val="22"/>
        </w:rPr>
        <w:t>Patrimonio</w:t>
      </w:r>
      <w:r w:rsidRPr="003D770E">
        <w:rPr>
          <w:rFonts w:asciiTheme="minorHAnsi" w:hAnsiTheme="minorHAnsi" w:cs="Arial"/>
          <w:spacing w:val="-5"/>
          <w:sz w:val="22"/>
          <w:szCs w:val="22"/>
        </w:rPr>
        <w:t xml:space="preserve"> </w:t>
      </w:r>
      <w:r w:rsidRPr="003D770E">
        <w:rPr>
          <w:rFonts w:asciiTheme="minorHAnsi" w:hAnsiTheme="minorHAnsi" w:cs="Arial"/>
          <w:sz w:val="22"/>
          <w:szCs w:val="22"/>
        </w:rPr>
        <w:t>Autónomo con régimen privado del Departamento Administrativo de la Presidencia de la República (DAPRE), con el fin de servir como el principal instrumento para la administración, coordinación,</w:t>
      </w:r>
      <w:r w:rsidRPr="003D770E">
        <w:rPr>
          <w:rFonts w:asciiTheme="minorHAnsi" w:hAnsiTheme="minorHAnsi" w:cs="Arial"/>
          <w:spacing w:val="-9"/>
          <w:sz w:val="22"/>
          <w:szCs w:val="22"/>
        </w:rPr>
        <w:t xml:space="preserve"> </w:t>
      </w:r>
      <w:r w:rsidRPr="003D770E">
        <w:rPr>
          <w:rFonts w:asciiTheme="minorHAnsi" w:hAnsiTheme="minorHAnsi" w:cs="Arial"/>
          <w:sz w:val="22"/>
          <w:szCs w:val="22"/>
        </w:rPr>
        <w:t>articulación,</w:t>
      </w:r>
      <w:r w:rsidRPr="003D770E">
        <w:rPr>
          <w:rFonts w:asciiTheme="minorHAnsi" w:hAnsiTheme="minorHAnsi" w:cs="Arial"/>
          <w:spacing w:val="-8"/>
          <w:sz w:val="22"/>
          <w:szCs w:val="22"/>
        </w:rPr>
        <w:t xml:space="preserve"> </w:t>
      </w:r>
      <w:r w:rsidRPr="003D770E">
        <w:rPr>
          <w:rFonts w:asciiTheme="minorHAnsi" w:hAnsiTheme="minorHAnsi" w:cs="Arial"/>
          <w:sz w:val="22"/>
          <w:szCs w:val="22"/>
        </w:rPr>
        <w:t>focalización</w:t>
      </w:r>
      <w:r w:rsidRPr="003D770E">
        <w:rPr>
          <w:rFonts w:asciiTheme="minorHAnsi" w:hAnsiTheme="minorHAnsi" w:cs="Arial"/>
          <w:spacing w:val="-10"/>
          <w:sz w:val="22"/>
          <w:szCs w:val="22"/>
        </w:rPr>
        <w:t xml:space="preserve"> </w:t>
      </w:r>
      <w:r w:rsidRPr="003D770E">
        <w:rPr>
          <w:rFonts w:asciiTheme="minorHAnsi" w:hAnsiTheme="minorHAnsi" w:cs="Arial"/>
          <w:sz w:val="22"/>
          <w:szCs w:val="22"/>
        </w:rPr>
        <w:t>y</w:t>
      </w:r>
      <w:r w:rsidRPr="003D770E">
        <w:rPr>
          <w:rFonts w:asciiTheme="minorHAnsi" w:hAnsiTheme="minorHAnsi" w:cs="Arial"/>
          <w:spacing w:val="-8"/>
          <w:sz w:val="22"/>
          <w:szCs w:val="22"/>
        </w:rPr>
        <w:t xml:space="preserve"> </w:t>
      </w:r>
      <w:r w:rsidRPr="003D770E">
        <w:rPr>
          <w:rFonts w:asciiTheme="minorHAnsi" w:hAnsiTheme="minorHAnsi" w:cs="Arial"/>
          <w:sz w:val="22"/>
          <w:szCs w:val="22"/>
        </w:rPr>
        <w:t>ejecución</w:t>
      </w:r>
      <w:r w:rsidRPr="003D770E">
        <w:rPr>
          <w:rFonts w:asciiTheme="minorHAnsi" w:hAnsiTheme="minorHAnsi" w:cs="Arial"/>
          <w:spacing w:val="-9"/>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10"/>
          <w:sz w:val="22"/>
          <w:szCs w:val="22"/>
        </w:rPr>
        <w:t xml:space="preserve"> </w:t>
      </w:r>
      <w:r w:rsidRPr="003D770E">
        <w:rPr>
          <w:rFonts w:asciiTheme="minorHAnsi" w:hAnsiTheme="minorHAnsi" w:cs="Arial"/>
          <w:sz w:val="22"/>
          <w:szCs w:val="22"/>
        </w:rPr>
        <w:t>las</w:t>
      </w:r>
      <w:r w:rsidRPr="003D770E">
        <w:rPr>
          <w:rFonts w:asciiTheme="minorHAnsi" w:hAnsiTheme="minorHAnsi" w:cs="Arial"/>
          <w:spacing w:val="-9"/>
          <w:sz w:val="22"/>
          <w:szCs w:val="22"/>
        </w:rPr>
        <w:t xml:space="preserve"> </w:t>
      </w:r>
      <w:r w:rsidRPr="003D770E">
        <w:rPr>
          <w:rFonts w:asciiTheme="minorHAnsi" w:hAnsiTheme="minorHAnsi" w:cs="Arial"/>
          <w:sz w:val="22"/>
          <w:szCs w:val="22"/>
        </w:rPr>
        <w:t>diferentes</w:t>
      </w:r>
      <w:r w:rsidRPr="003D770E">
        <w:rPr>
          <w:rFonts w:asciiTheme="minorHAnsi" w:hAnsiTheme="minorHAnsi" w:cs="Arial"/>
          <w:spacing w:val="-9"/>
          <w:sz w:val="22"/>
          <w:szCs w:val="22"/>
        </w:rPr>
        <w:t xml:space="preserve"> </w:t>
      </w:r>
      <w:r w:rsidRPr="003D770E">
        <w:rPr>
          <w:rFonts w:asciiTheme="minorHAnsi" w:hAnsiTheme="minorHAnsi" w:cs="Arial"/>
          <w:sz w:val="22"/>
          <w:szCs w:val="22"/>
        </w:rPr>
        <w:t>fuentes</w:t>
      </w:r>
      <w:r w:rsidRPr="003D770E">
        <w:rPr>
          <w:rFonts w:asciiTheme="minorHAnsi" w:hAnsiTheme="minorHAnsi" w:cs="Arial"/>
          <w:spacing w:val="-8"/>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12"/>
          <w:sz w:val="22"/>
          <w:szCs w:val="22"/>
        </w:rPr>
        <w:t xml:space="preserve"> </w:t>
      </w:r>
      <w:r w:rsidRPr="003D770E">
        <w:rPr>
          <w:rFonts w:asciiTheme="minorHAnsi" w:hAnsiTheme="minorHAnsi" w:cs="Arial"/>
          <w:sz w:val="22"/>
          <w:szCs w:val="22"/>
        </w:rPr>
        <w:t>recursos</w:t>
      </w:r>
      <w:r w:rsidRPr="003D770E">
        <w:rPr>
          <w:rFonts w:asciiTheme="minorHAnsi" w:hAnsiTheme="minorHAnsi" w:cs="Arial"/>
          <w:spacing w:val="-9"/>
          <w:sz w:val="22"/>
          <w:szCs w:val="22"/>
        </w:rPr>
        <w:t xml:space="preserve"> </w:t>
      </w:r>
      <w:r w:rsidRPr="003D770E">
        <w:rPr>
          <w:rFonts w:asciiTheme="minorHAnsi" w:hAnsiTheme="minorHAnsi" w:cs="Arial"/>
          <w:sz w:val="22"/>
          <w:szCs w:val="22"/>
        </w:rPr>
        <w:t>para realizar las acciones necesarias para la implementación del Acuerdo Final para la Terminación del Conflicto y la Construcción de una Paz Estable y Duradera firmado entre el Gobierno</w:t>
      </w:r>
      <w:r w:rsidRPr="003D770E">
        <w:rPr>
          <w:rFonts w:asciiTheme="minorHAnsi" w:hAnsiTheme="minorHAnsi" w:cs="Arial"/>
          <w:spacing w:val="-15"/>
          <w:sz w:val="22"/>
          <w:szCs w:val="22"/>
        </w:rPr>
        <w:t xml:space="preserve"> </w:t>
      </w:r>
      <w:r w:rsidRPr="003D770E">
        <w:rPr>
          <w:rFonts w:asciiTheme="minorHAnsi" w:hAnsiTheme="minorHAnsi" w:cs="Arial"/>
          <w:sz w:val="22"/>
          <w:szCs w:val="22"/>
        </w:rPr>
        <w:t>y</w:t>
      </w:r>
      <w:r w:rsidRPr="003D770E">
        <w:rPr>
          <w:rFonts w:asciiTheme="minorHAnsi" w:hAnsiTheme="minorHAnsi" w:cs="Arial"/>
          <w:spacing w:val="-15"/>
          <w:sz w:val="22"/>
          <w:szCs w:val="22"/>
        </w:rPr>
        <w:t xml:space="preserve"> </w:t>
      </w:r>
      <w:r w:rsidRPr="003D770E">
        <w:rPr>
          <w:rFonts w:asciiTheme="minorHAnsi" w:hAnsiTheme="minorHAnsi" w:cs="Arial"/>
          <w:sz w:val="22"/>
          <w:szCs w:val="22"/>
        </w:rPr>
        <w:t>las</w:t>
      </w:r>
      <w:r w:rsidRPr="003D770E">
        <w:rPr>
          <w:rFonts w:asciiTheme="minorHAnsi" w:hAnsiTheme="minorHAnsi" w:cs="Arial"/>
          <w:spacing w:val="-14"/>
          <w:sz w:val="22"/>
          <w:szCs w:val="22"/>
        </w:rPr>
        <w:t xml:space="preserve"> </w:t>
      </w:r>
      <w:r w:rsidRPr="003D770E">
        <w:rPr>
          <w:rFonts w:asciiTheme="minorHAnsi" w:hAnsiTheme="minorHAnsi" w:cs="Arial"/>
          <w:sz w:val="22"/>
          <w:szCs w:val="22"/>
        </w:rPr>
        <w:t>Fuerzas</w:t>
      </w:r>
      <w:r w:rsidRPr="003D770E">
        <w:rPr>
          <w:rFonts w:asciiTheme="minorHAnsi" w:hAnsiTheme="minorHAnsi" w:cs="Arial"/>
          <w:spacing w:val="-15"/>
          <w:sz w:val="22"/>
          <w:szCs w:val="22"/>
        </w:rPr>
        <w:t xml:space="preserve"> </w:t>
      </w:r>
      <w:r w:rsidRPr="003D770E">
        <w:rPr>
          <w:rFonts w:asciiTheme="minorHAnsi" w:hAnsiTheme="minorHAnsi" w:cs="Arial"/>
          <w:sz w:val="22"/>
          <w:szCs w:val="22"/>
        </w:rPr>
        <w:t>Armadas</w:t>
      </w:r>
      <w:r w:rsidRPr="003D770E">
        <w:rPr>
          <w:rFonts w:asciiTheme="minorHAnsi" w:hAnsiTheme="minorHAnsi" w:cs="Arial"/>
          <w:spacing w:val="-14"/>
          <w:sz w:val="22"/>
          <w:szCs w:val="22"/>
        </w:rPr>
        <w:t xml:space="preserve"> </w:t>
      </w:r>
      <w:r w:rsidRPr="003D770E">
        <w:rPr>
          <w:rFonts w:asciiTheme="minorHAnsi" w:hAnsiTheme="minorHAnsi" w:cs="Arial"/>
          <w:sz w:val="22"/>
          <w:szCs w:val="22"/>
        </w:rPr>
        <w:t>Revolucionarias</w:t>
      </w:r>
      <w:r w:rsidRPr="003D770E">
        <w:rPr>
          <w:rFonts w:asciiTheme="minorHAnsi" w:hAnsiTheme="minorHAnsi" w:cs="Arial"/>
          <w:spacing w:val="-17"/>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14"/>
          <w:sz w:val="22"/>
          <w:szCs w:val="22"/>
        </w:rPr>
        <w:t xml:space="preserve"> </w:t>
      </w:r>
      <w:r w:rsidRPr="003D770E">
        <w:rPr>
          <w:rFonts w:asciiTheme="minorHAnsi" w:hAnsiTheme="minorHAnsi" w:cs="Arial"/>
          <w:sz w:val="22"/>
          <w:szCs w:val="22"/>
        </w:rPr>
        <w:t>Colombia</w:t>
      </w:r>
      <w:r w:rsidRPr="003D770E">
        <w:rPr>
          <w:rFonts w:asciiTheme="minorHAnsi" w:hAnsiTheme="minorHAnsi" w:cs="Arial"/>
          <w:spacing w:val="-13"/>
          <w:sz w:val="22"/>
          <w:szCs w:val="22"/>
        </w:rPr>
        <w:t xml:space="preserve"> </w:t>
      </w:r>
      <w:r w:rsidRPr="003D770E">
        <w:rPr>
          <w:rFonts w:asciiTheme="minorHAnsi" w:hAnsiTheme="minorHAnsi" w:cs="Arial"/>
          <w:sz w:val="22"/>
          <w:szCs w:val="22"/>
        </w:rPr>
        <w:t>-</w:t>
      </w:r>
      <w:r w:rsidRPr="003D770E">
        <w:rPr>
          <w:rFonts w:asciiTheme="minorHAnsi" w:hAnsiTheme="minorHAnsi" w:cs="Arial"/>
          <w:spacing w:val="-13"/>
          <w:sz w:val="22"/>
          <w:szCs w:val="22"/>
        </w:rPr>
        <w:t xml:space="preserve"> </w:t>
      </w:r>
      <w:r w:rsidRPr="003D770E">
        <w:rPr>
          <w:rFonts w:asciiTheme="minorHAnsi" w:hAnsiTheme="minorHAnsi" w:cs="Arial"/>
          <w:sz w:val="22"/>
          <w:szCs w:val="22"/>
        </w:rPr>
        <w:t>FARC</w:t>
      </w:r>
      <w:r w:rsidRPr="003D770E">
        <w:rPr>
          <w:rFonts w:asciiTheme="minorHAnsi" w:hAnsiTheme="minorHAnsi" w:cs="Arial"/>
          <w:spacing w:val="-16"/>
          <w:sz w:val="22"/>
          <w:szCs w:val="22"/>
        </w:rPr>
        <w:t xml:space="preserve"> </w:t>
      </w:r>
      <w:r w:rsidRPr="003D770E">
        <w:rPr>
          <w:rFonts w:asciiTheme="minorHAnsi" w:hAnsiTheme="minorHAnsi" w:cs="Arial"/>
          <w:sz w:val="22"/>
          <w:szCs w:val="22"/>
        </w:rPr>
        <w:t>en</w:t>
      </w:r>
      <w:r w:rsidRPr="003D770E">
        <w:rPr>
          <w:rFonts w:asciiTheme="minorHAnsi" w:hAnsiTheme="minorHAnsi" w:cs="Arial"/>
          <w:spacing w:val="-14"/>
          <w:sz w:val="22"/>
          <w:szCs w:val="22"/>
        </w:rPr>
        <w:t xml:space="preserve"> </w:t>
      </w:r>
      <w:r w:rsidRPr="003D770E">
        <w:rPr>
          <w:rFonts w:asciiTheme="minorHAnsi" w:hAnsiTheme="minorHAnsi" w:cs="Arial"/>
          <w:sz w:val="22"/>
          <w:szCs w:val="22"/>
        </w:rPr>
        <w:t>noviembre</w:t>
      </w:r>
      <w:r w:rsidRPr="003D770E">
        <w:rPr>
          <w:rFonts w:asciiTheme="minorHAnsi" w:hAnsiTheme="minorHAnsi" w:cs="Arial"/>
          <w:spacing w:val="-15"/>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14"/>
          <w:sz w:val="22"/>
          <w:szCs w:val="22"/>
        </w:rPr>
        <w:t xml:space="preserve"> </w:t>
      </w:r>
      <w:r w:rsidRPr="003D770E">
        <w:rPr>
          <w:rFonts w:asciiTheme="minorHAnsi" w:hAnsiTheme="minorHAnsi" w:cs="Arial"/>
          <w:sz w:val="22"/>
          <w:szCs w:val="22"/>
        </w:rPr>
        <w:t>2016 y</w:t>
      </w:r>
      <w:r w:rsidRPr="003D770E">
        <w:rPr>
          <w:rFonts w:asciiTheme="minorHAnsi" w:hAnsiTheme="minorHAnsi" w:cs="Arial"/>
          <w:spacing w:val="-4"/>
          <w:sz w:val="22"/>
          <w:szCs w:val="22"/>
        </w:rPr>
        <w:t xml:space="preserve"> </w:t>
      </w:r>
      <w:r w:rsidRPr="003D770E">
        <w:rPr>
          <w:rFonts w:asciiTheme="minorHAnsi" w:hAnsiTheme="minorHAnsi" w:cs="Arial"/>
          <w:sz w:val="22"/>
          <w:szCs w:val="22"/>
        </w:rPr>
        <w:t>dentro</w:t>
      </w:r>
      <w:r w:rsidRPr="003D770E">
        <w:rPr>
          <w:rFonts w:asciiTheme="minorHAnsi" w:hAnsiTheme="minorHAnsi" w:cs="Arial"/>
          <w:spacing w:val="-3"/>
          <w:sz w:val="22"/>
          <w:szCs w:val="22"/>
        </w:rPr>
        <w:t xml:space="preserve"> </w:t>
      </w:r>
      <w:r w:rsidRPr="003D770E">
        <w:rPr>
          <w:rFonts w:asciiTheme="minorHAnsi" w:hAnsiTheme="minorHAnsi" w:cs="Arial"/>
          <w:sz w:val="22"/>
          <w:szCs w:val="22"/>
        </w:rPr>
        <w:t>del</w:t>
      </w:r>
      <w:r w:rsidRPr="003D770E">
        <w:rPr>
          <w:rFonts w:asciiTheme="minorHAnsi" w:hAnsiTheme="minorHAnsi" w:cs="Arial"/>
          <w:spacing w:val="-4"/>
          <w:sz w:val="22"/>
          <w:szCs w:val="22"/>
        </w:rPr>
        <w:t xml:space="preserve"> </w:t>
      </w:r>
      <w:r w:rsidRPr="003D770E">
        <w:rPr>
          <w:rFonts w:asciiTheme="minorHAnsi" w:hAnsiTheme="minorHAnsi" w:cs="Arial"/>
          <w:sz w:val="22"/>
          <w:szCs w:val="22"/>
        </w:rPr>
        <w:t>cual</w:t>
      </w:r>
      <w:r w:rsidRPr="003D770E">
        <w:rPr>
          <w:rFonts w:asciiTheme="minorHAnsi" w:hAnsiTheme="minorHAnsi" w:cs="Arial"/>
          <w:spacing w:val="-5"/>
          <w:sz w:val="22"/>
          <w:szCs w:val="22"/>
        </w:rPr>
        <w:t xml:space="preserve"> </w:t>
      </w:r>
      <w:r w:rsidRPr="003D770E">
        <w:rPr>
          <w:rFonts w:asciiTheme="minorHAnsi" w:hAnsiTheme="minorHAnsi" w:cs="Arial"/>
          <w:sz w:val="22"/>
          <w:szCs w:val="22"/>
        </w:rPr>
        <w:t>se</w:t>
      </w:r>
      <w:r w:rsidRPr="003D770E">
        <w:rPr>
          <w:rFonts w:asciiTheme="minorHAnsi" w:hAnsiTheme="minorHAnsi" w:cs="Arial"/>
          <w:spacing w:val="-3"/>
          <w:sz w:val="22"/>
          <w:szCs w:val="22"/>
        </w:rPr>
        <w:t xml:space="preserve"> </w:t>
      </w:r>
      <w:r w:rsidRPr="003D770E">
        <w:rPr>
          <w:rFonts w:asciiTheme="minorHAnsi" w:hAnsiTheme="minorHAnsi" w:cs="Arial"/>
          <w:sz w:val="22"/>
          <w:szCs w:val="22"/>
        </w:rPr>
        <w:t>enmarca</w:t>
      </w:r>
      <w:r w:rsidRPr="003D770E">
        <w:rPr>
          <w:rFonts w:asciiTheme="minorHAnsi" w:hAnsiTheme="minorHAnsi" w:cs="Arial"/>
          <w:spacing w:val="-3"/>
          <w:sz w:val="22"/>
          <w:szCs w:val="22"/>
        </w:rPr>
        <w:t xml:space="preserve"> </w:t>
      </w:r>
      <w:r w:rsidRPr="003D770E">
        <w:rPr>
          <w:rFonts w:asciiTheme="minorHAnsi" w:hAnsiTheme="minorHAnsi" w:cs="Arial"/>
          <w:sz w:val="22"/>
          <w:szCs w:val="22"/>
        </w:rPr>
        <w:t>el</w:t>
      </w:r>
      <w:r w:rsidRPr="003D770E">
        <w:rPr>
          <w:rFonts w:asciiTheme="minorHAnsi" w:hAnsiTheme="minorHAnsi" w:cs="Arial"/>
          <w:spacing w:val="-5"/>
          <w:sz w:val="22"/>
          <w:szCs w:val="22"/>
        </w:rPr>
        <w:t xml:space="preserve"> </w:t>
      </w:r>
      <w:r w:rsidRPr="003D770E">
        <w:rPr>
          <w:rFonts w:asciiTheme="minorHAnsi" w:hAnsiTheme="minorHAnsi" w:cs="Arial"/>
          <w:sz w:val="22"/>
          <w:szCs w:val="22"/>
        </w:rPr>
        <w:t>Programa</w:t>
      </w:r>
      <w:r w:rsidRPr="003D770E">
        <w:rPr>
          <w:rFonts w:asciiTheme="minorHAnsi" w:hAnsiTheme="minorHAnsi" w:cs="Arial"/>
          <w:spacing w:val="-3"/>
          <w:sz w:val="22"/>
          <w:szCs w:val="22"/>
        </w:rPr>
        <w:t xml:space="preserve"> </w:t>
      </w:r>
      <w:r w:rsidRPr="003D770E">
        <w:rPr>
          <w:rFonts w:asciiTheme="minorHAnsi" w:hAnsiTheme="minorHAnsi" w:cs="Arial"/>
          <w:sz w:val="22"/>
          <w:szCs w:val="22"/>
        </w:rPr>
        <w:t>Colombia</w:t>
      </w:r>
      <w:r w:rsidRPr="003D770E">
        <w:rPr>
          <w:rFonts w:asciiTheme="minorHAnsi" w:hAnsiTheme="minorHAnsi" w:cs="Arial"/>
          <w:spacing w:val="-3"/>
          <w:sz w:val="22"/>
          <w:szCs w:val="22"/>
        </w:rPr>
        <w:t xml:space="preserve"> </w:t>
      </w:r>
      <w:r w:rsidRPr="003D770E">
        <w:rPr>
          <w:rFonts w:asciiTheme="minorHAnsi" w:hAnsiTheme="minorHAnsi" w:cs="Arial"/>
          <w:sz w:val="22"/>
          <w:szCs w:val="22"/>
        </w:rPr>
        <w:t>Sostenible</w:t>
      </w:r>
      <w:r w:rsidRPr="003D770E">
        <w:rPr>
          <w:rFonts w:asciiTheme="minorHAnsi" w:hAnsiTheme="minorHAnsi" w:cs="Arial"/>
          <w:spacing w:val="-3"/>
          <w:sz w:val="22"/>
          <w:szCs w:val="22"/>
        </w:rPr>
        <w:t xml:space="preserve"> </w:t>
      </w:r>
      <w:r w:rsidRPr="003D770E">
        <w:rPr>
          <w:rFonts w:asciiTheme="minorHAnsi" w:hAnsiTheme="minorHAnsi" w:cs="Arial"/>
          <w:sz w:val="22"/>
          <w:szCs w:val="22"/>
        </w:rPr>
        <w:t>especialmente</w:t>
      </w:r>
      <w:r w:rsidRPr="003D770E">
        <w:rPr>
          <w:rFonts w:asciiTheme="minorHAnsi" w:hAnsiTheme="minorHAnsi" w:cs="Arial"/>
          <w:spacing w:val="-4"/>
          <w:sz w:val="22"/>
          <w:szCs w:val="22"/>
        </w:rPr>
        <w:t xml:space="preserve"> </w:t>
      </w:r>
      <w:r w:rsidRPr="003D770E">
        <w:rPr>
          <w:rFonts w:asciiTheme="minorHAnsi" w:hAnsiTheme="minorHAnsi" w:cs="Arial"/>
          <w:sz w:val="22"/>
          <w:szCs w:val="22"/>
        </w:rPr>
        <w:t>en</w:t>
      </w:r>
      <w:r w:rsidRPr="003D770E">
        <w:rPr>
          <w:rFonts w:asciiTheme="minorHAnsi" w:hAnsiTheme="minorHAnsi" w:cs="Arial"/>
          <w:spacing w:val="-3"/>
          <w:sz w:val="22"/>
          <w:szCs w:val="22"/>
        </w:rPr>
        <w:t xml:space="preserve"> </w:t>
      </w:r>
      <w:r w:rsidRPr="003D770E">
        <w:rPr>
          <w:rFonts w:asciiTheme="minorHAnsi" w:hAnsiTheme="minorHAnsi" w:cs="Arial"/>
          <w:sz w:val="22"/>
          <w:szCs w:val="22"/>
        </w:rPr>
        <w:t>los</w:t>
      </w:r>
      <w:r w:rsidRPr="003D770E">
        <w:rPr>
          <w:rFonts w:asciiTheme="minorHAnsi" w:hAnsiTheme="minorHAnsi" w:cs="Arial"/>
          <w:spacing w:val="-5"/>
          <w:sz w:val="22"/>
          <w:szCs w:val="22"/>
        </w:rPr>
        <w:t xml:space="preserve"> </w:t>
      </w:r>
      <w:r w:rsidRPr="003D770E">
        <w:rPr>
          <w:rFonts w:asciiTheme="minorHAnsi" w:hAnsiTheme="minorHAnsi" w:cs="Arial"/>
          <w:sz w:val="22"/>
          <w:szCs w:val="22"/>
        </w:rPr>
        <w:t>Puntos 1</w:t>
      </w:r>
      <w:r w:rsidRPr="003D770E">
        <w:rPr>
          <w:rFonts w:asciiTheme="minorHAnsi" w:hAnsiTheme="minorHAnsi" w:cs="Arial"/>
          <w:spacing w:val="-4"/>
          <w:sz w:val="22"/>
          <w:szCs w:val="22"/>
        </w:rPr>
        <w:t xml:space="preserve"> </w:t>
      </w:r>
      <w:r w:rsidRPr="003D770E">
        <w:rPr>
          <w:rFonts w:asciiTheme="minorHAnsi" w:hAnsiTheme="minorHAnsi" w:cs="Arial"/>
          <w:sz w:val="22"/>
          <w:szCs w:val="22"/>
        </w:rPr>
        <w:t>y</w:t>
      </w:r>
      <w:r w:rsidRPr="003D770E">
        <w:rPr>
          <w:rFonts w:asciiTheme="minorHAnsi" w:hAnsiTheme="minorHAnsi" w:cs="Arial"/>
          <w:spacing w:val="-4"/>
          <w:sz w:val="22"/>
          <w:szCs w:val="22"/>
        </w:rPr>
        <w:t xml:space="preserve"> </w:t>
      </w:r>
      <w:r w:rsidRPr="003D770E">
        <w:rPr>
          <w:rFonts w:asciiTheme="minorHAnsi" w:hAnsiTheme="minorHAnsi" w:cs="Arial"/>
          <w:sz w:val="22"/>
          <w:szCs w:val="22"/>
        </w:rPr>
        <w:t>4:</w:t>
      </w:r>
      <w:r w:rsidRPr="003D770E">
        <w:rPr>
          <w:rFonts w:asciiTheme="minorHAnsi" w:hAnsiTheme="minorHAnsi" w:cs="Arial"/>
          <w:spacing w:val="-3"/>
          <w:sz w:val="22"/>
          <w:szCs w:val="22"/>
        </w:rPr>
        <w:t xml:space="preserve"> </w:t>
      </w:r>
      <w:r w:rsidRPr="003D770E">
        <w:rPr>
          <w:rFonts w:asciiTheme="minorHAnsi" w:hAnsiTheme="minorHAnsi" w:cs="Arial"/>
          <w:sz w:val="22"/>
          <w:szCs w:val="22"/>
        </w:rPr>
        <w:t>el</w:t>
      </w:r>
      <w:r w:rsidRPr="003D770E">
        <w:rPr>
          <w:rFonts w:asciiTheme="minorHAnsi" w:hAnsiTheme="minorHAnsi" w:cs="Arial"/>
          <w:spacing w:val="-5"/>
          <w:sz w:val="22"/>
          <w:szCs w:val="22"/>
        </w:rPr>
        <w:t xml:space="preserve"> </w:t>
      </w:r>
      <w:r w:rsidRPr="003D770E">
        <w:rPr>
          <w:rFonts w:asciiTheme="minorHAnsi" w:hAnsiTheme="minorHAnsi" w:cs="Arial"/>
          <w:sz w:val="22"/>
          <w:szCs w:val="22"/>
        </w:rPr>
        <w:t>Punto</w:t>
      </w:r>
      <w:r w:rsidRPr="003D770E">
        <w:rPr>
          <w:rFonts w:asciiTheme="minorHAnsi" w:hAnsiTheme="minorHAnsi" w:cs="Arial"/>
          <w:spacing w:val="-6"/>
          <w:sz w:val="22"/>
          <w:szCs w:val="22"/>
        </w:rPr>
        <w:t xml:space="preserve"> </w:t>
      </w:r>
      <w:r w:rsidRPr="003D770E">
        <w:rPr>
          <w:rFonts w:asciiTheme="minorHAnsi" w:hAnsiTheme="minorHAnsi" w:cs="Arial"/>
          <w:sz w:val="22"/>
          <w:szCs w:val="22"/>
        </w:rPr>
        <w:t>1,</w:t>
      </w:r>
      <w:r w:rsidRPr="003D770E">
        <w:rPr>
          <w:rFonts w:asciiTheme="minorHAnsi" w:hAnsiTheme="minorHAnsi" w:cs="Arial"/>
          <w:spacing w:val="-5"/>
          <w:sz w:val="22"/>
          <w:szCs w:val="22"/>
        </w:rPr>
        <w:t xml:space="preserve"> </w:t>
      </w:r>
      <w:r w:rsidRPr="003D770E">
        <w:rPr>
          <w:rFonts w:asciiTheme="minorHAnsi" w:hAnsiTheme="minorHAnsi" w:cs="Arial"/>
          <w:sz w:val="22"/>
          <w:szCs w:val="22"/>
        </w:rPr>
        <w:t>referido</w:t>
      </w:r>
      <w:r w:rsidRPr="003D770E">
        <w:rPr>
          <w:rFonts w:asciiTheme="minorHAnsi" w:hAnsiTheme="minorHAnsi" w:cs="Arial"/>
          <w:spacing w:val="-3"/>
          <w:sz w:val="22"/>
          <w:szCs w:val="22"/>
        </w:rPr>
        <w:t xml:space="preserve"> </w:t>
      </w:r>
      <w:r w:rsidRPr="003D770E">
        <w:rPr>
          <w:rFonts w:asciiTheme="minorHAnsi" w:hAnsiTheme="minorHAnsi" w:cs="Arial"/>
          <w:sz w:val="22"/>
          <w:szCs w:val="22"/>
        </w:rPr>
        <w:t>a</w:t>
      </w:r>
      <w:r w:rsidRPr="003D770E">
        <w:rPr>
          <w:rFonts w:asciiTheme="minorHAnsi" w:hAnsiTheme="minorHAnsi" w:cs="Arial"/>
          <w:spacing w:val="-4"/>
          <w:sz w:val="22"/>
          <w:szCs w:val="22"/>
        </w:rPr>
        <w:t xml:space="preserve"> </w:t>
      </w:r>
      <w:r w:rsidRPr="003D770E">
        <w:rPr>
          <w:rFonts w:asciiTheme="minorHAnsi" w:hAnsiTheme="minorHAnsi" w:cs="Arial"/>
          <w:sz w:val="22"/>
          <w:szCs w:val="22"/>
        </w:rPr>
        <w:t>la</w:t>
      </w:r>
      <w:r w:rsidRPr="003D770E">
        <w:rPr>
          <w:rFonts w:asciiTheme="minorHAnsi" w:hAnsiTheme="minorHAnsi" w:cs="Arial"/>
          <w:spacing w:val="-4"/>
          <w:sz w:val="22"/>
          <w:szCs w:val="22"/>
        </w:rPr>
        <w:t xml:space="preserve"> </w:t>
      </w:r>
      <w:r w:rsidRPr="003D770E">
        <w:rPr>
          <w:rFonts w:asciiTheme="minorHAnsi" w:hAnsiTheme="minorHAnsi" w:cs="Arial"/>
          <w:sz w:val="22"/>
          <w:szCs w:val="22"/>
        </w:rPr>
        <w:t>“Reforma</w:t>
      </w:r>
      <w:r w:rsidRPr="003D770E">
        <w:rPr>
          <w:rFonts w:asciiTheme="minorHAnsi" w:hAnsiTheme="minorHAnsi" w:cs="Arial"/>
          <w:spacing w:val="-4"/>
          <w:sz w:val="22"/>
          <w:szCs w:val="22"/>
        </w:rPr>
        <w:t xml:space="preserve"> </w:t>
      </w:r>
      <w:r w:rsidRPr="003D770E">
        <w:rPr>
          <w:rFonts w:asciiTheme="minorHAnsi" w:hAnsiTheme="minorHAnsi" w:cs="Arial"/>
          <w:sz w:val="22"/>
          <w:szCs w:val="22"/>
        </w:rPr>
        <w:t>Rural</w:t>
      </w:r>
      <w:r w:rsidRPr="003D770E">
        <w:rPr>
          <w:rFonts w:asciiTheme="minorHAnsi" w:hAnsiTheme="minorHAnsi" w:cs="Arial"/>
          <w:spacing w:val="-5"/>
          <w:sz w:val="22"/>
          <w:szCs w:val="22"/>
        </w:rPr>
        <w:t xml:space="preserve"> </w:t>
      </w:r>
      <w:r w:rsidRPr="003D770E">
        <w:rPr>
          <w:rFonts w:asciiTheme="minorHAnsi" w:hAnsiTheme="minorHAnsi" w:cs="Arial"/>
          <w:sz w:val="22"/>
          <w:szCs w:val="22"/>
        </w:rPr>
        <w:t>Integral”, que</w:t>
      </w:r>
      <w:r w:rsidRPr="003D770E">
        <w:rPr>
          <w:rFonts w:asciiTheme="minorHAnsi" w:hAnsiTheme="minorHAnsi" w:cs="Arial"/>
          <w:spacing w:val="-5"/>
          <w:sz w:val="22"/>
          <w:szCs w:val="22"/>
        </w:rPr>
        <w:t xml:space="preserve"> </w:t>
      </w:r>
      <w:r w:rsidRPr="003D770E">
        <w:rPr>
          <w:rFonts w:asciiTheme="minorHAnsi" w:hAnsiTheme="minorHAnsi" w:cs="Arial"/>
          <w:sz w:val="22"/>
          <w:szCs w:val="22"/>
        </w:rPr>
        <w:t>incluye</w:t>
      </w:r>
      <w:r w:rsidRPr="003D770E">
        <w:rPr>
          <w:rFonts w:asciiTheme="minorHAnsi" w:hAnsiTheme="minorHAnsi" w:cs="Arial"/>
          <w:spacing w:val="-4"/>
          <w:sz w:val="22"/>
          <w:szCs w:val="22"/>
        </w:rPr>
        <w:t xml:space="preserve"> </w:t>
      </w:r>
      <w:r w:rsidRPr="003D770E">
        <w:rPr>
          <w:rFonts w:asciiTheme="minorHAnsi" w:hAnsiTheme="minorHAnsi" w:cs="Arial"/>
          <w:sz w:val="22"/>
          <w:szCs w:val="22"/>
        </w:rPr>
        <w:t>una</w:t>
      </w:r>
      <w:r w:rsidRPr="003D770E">
        <w:rPr>
          <w:rFonts w:asciiTheme="minorHAnsi" w:hAnsiTheme="minorHAnsi" w:cs="Arial"/>
          <w:spacing w:val="-6"/>
          <w:sz w:val="22"/>
          <w:szCs w:val="22"/>
        </w:rPr>
        <w:t xml:space="preserve"> </w:t>
      </w:r>
      <w:r w:rsidRPr="003D770E">
        <w:rPr>
          <w:rFonts w:asciiTheme="minorHAnsi" w:hAnsiTheme="minorHAnsi" w:cs="Arial"/>
          <w:sz w:val="22"/>
          <w:szCs w:val="22"/>
        </w:rPr>
        <w:t>serie</w:t>
      </w:r>
      <w:r w:rsidRPr="003D770E">
        <w:rPr>
          <w:rFonts w:asciiTheme="minorHAnsi" w:hAnsiTheme="minorHAnsi" w:cs="Arial"/>
          <w:spacing w:val="-4"/>
          <w:sz w:val="22"/>
          <w:szCs w:val="22"/>
        </w:rPr>
        <w:t xml:space="preserve"> </w:t>
      </w:r>
      <w:r w:rsidRPr="003D770E">
        <w:rPr>
          <w:rFonts w:asciiTheme="minorHAnsi" w:hAnsiTheme="minorHAnsi" w:cs="Arial"/>
          <w:sz w:val="22"/>
          <w:szCs w:val="22"/>
        </w:rPr>
        <w:t>de</w:t>
      </w:r>
      <w:r w:rsidRPr="003D770E">
        <w:rPr>
          <w:rFonts w:asciiTheme="minorHAnsi" w:hAnsiTheme="minorHAnsi" w:cs="Arial"/>
          <w:spacing w:val="-4"/>
          <w:sz w:val="22"/>
          <w:szCs w:val="22"/>
        </w:rPr>
        <w:t xml:space="preserve"> </w:t>
      </w:r>
      <w:r w:rsidRPr="003D770E">
        <w:rPr>
          <w:rFonts w:asciiTheme="minorHAnsi" w:hAnsiTheme="minorHAnsi" w:cs="Arial"/>
          <w:sz w:val="22"/>
          <w:szCs w:val="22"/>
        </w:rPr>
        <w:t>iniciativas para el desarrollo sostenible de las Zonas de Posconflicto (ZPC) y el Punto 4, referido a la “Solución al Problema de las Drogas Ilícitas”, que comprende compromisos orientados a la erradicación de los cultivos ilícitos en las ZPC, incluyendo el fomento de alternativas económicas.</w:t>
      </w:r>
    </w:p>
    <w:p w14:paraId="60446C93" w14:textId="77777777" w:rsidR="00B56C48" w:rsidRPr="003D770E" w:rsidRDefault="00B56C48" w:rsidP="00B56C48">
      <w:pPr>
        <w:pStyle w:val="Textoindependiente"/>
        <w:spacing w:before="94"/>
        <w:ind w:left="-284" w:right="-93"/>
        <w:jc w:val="both"/>
        <w:rPr>
          <w:rFonts w:asciiTheme="minorHAnsi" w:hAnsiTheme="minorHAnsi" w:cs="Arial"/>
          <w:sz w:val="22"/>
          <w:szCs w:val="22"/>
        </w:rPr>
      </w:pPr>
    </w:p>
    <w:p w14:paraId="1C5D5E28" w14:textId="77777777" w:rsidR="00967A69" w:rsidRPr="003D770E" w:rsidRDefault="00967A69" w:rsidP="00967A69">
      <w:pPr>
        <w:jc w:val="both"/>
        <w:rPr>
          <w:rFonts w:asciiTheme="minorHAnsi" w:eastAsia="Arial" w:hAnsiTheme="minorHAnsi" w:cstheme="minorHAnsi"/>
          <w:b/>
          <w:bCs/>
        </w:rPr>
      </w:pPr>
      <w:r w:rsidRPr="003D770E">
        <w:rPr>
          <w:rFonts w:asciiTheme="minorHAnsi" w:eastAsia="Arial" w:hAnsiTheme="minorHAnsi" w:cstheme="minorHAnsi"/>
          <w:bCs/>
        </w:rPr>
        <w:t>Una de las fuentes de financiamiento que articula el FCP es el Fondo Fiduciario Colombia Sostenible (FCS), instrumento financiero administrado por el Banco Interamericano de Desarrollo – BID. El 26 de septiembre de 2016, el Banco Interamericano de Desarrollo aprobó la creación del Fondo Colombia Sostenible -FCS, que es un Fondo Fiduciario Multidonante por un término de 15 años. El FCS se enmarca en las iniciativas del Gobierno de Colombia (GOC) llamadas “Fondo Colombia en Paz (FCP)” y “Colombia Sostenible”, CONPES 3850 y 3867, respectivamente.</w:t>
      </w:r>
    </w:p>
    <w:p w14:paraId="1184C206" w14:textId="47F3C8CE" w:rsidR="00967A69" w:rsidRPr="003D770E" w:rsidRDefault="00967A69" w:rsidP="00967A69">
      <w:pPr>
        <w:widowControl w:val="0"/>
        <w:ind w:left="-12"/>
        <w:jc w:val="both"/>
        <w:rPr>
          <w:rFonts w:asciiTheme="minorHAnsi" w:eastAsia="Arial" w:hAnsiTheme="minorHAnsi" w:cstheme="minorHAnsi"/>
          <w:bCs/>
        </w:rPr>
      </w:pPr>
      <w:r w:rsidRPr="003D770E">
        <w:rPr>
          <w:rFonts w:asciiTheme="minorHAnsi" w:eastAsia="Arial" w:hAnsiTheme="minorHAnsi" w:cstheme="minorHAnsi"/>
          <w:bCs/>
        </w:rPr>
        <w:t>El objetivo del FCS es apoyar Proyectos y programas encaminados a maximizar los dividendos ambientales, económicos y sociales de la paz en Colombia, principalmente en los territorios donde confluyen la incidencia de conflicto armado, las áreas estratégicas para el desarrollo rural sostenible y la conservación del medio ambiente.</w:t>
      </w:r>
    </w:p>
    <w:p w14:paraId="4F42F09A" w14:textId="77777777" w:rsidR="00D85C0E" w:rsidRPr="003D770E" w:rsidRDefault="00D85C0E" w:rsidP="00D85C0E">
      <w:pPr>
        <w:jc w:val="both"/>
        <w:rPr>
          <w:rFonts w:asciiTheme="minorHAnsi" w:eastAsia="Times New Roman" w:hAnsiTheme="minorHAnsi" w:cstheme="minorHAnsi"/>
          <w:spacing w:val="-3"/>
        </w:rPr>
      </w:pPr>
      <w:r w:rsidRPr="003D770E">
        <w:rPr>
          <w:rFonts w:asciiTheme="minorHAnsi" w:hAnsiTheme="minorHAnsi" w:cstheme="minorHAnsi"/>
          <w:spacing w:val="-3"/>
        </w:rPr>
        <w:lastRenderedPageBreak/>
        <w:t xml:space="preserve">El Comité Fiduciario No. 124 del 24 de junio de 2020 aprobó el anexo al Manual de contratación correspondiente a las subcuentas BID-Préstamo y BID-Facilidad en donde se mencionan las políticas de adquisiciones que se aplicarán para la ejecución de estas dos subcuentas. </w:t>
      </w:r>
    </w:p>
    <w:p w14:paraId="0496AF1A" w14:textId="7BF7E1B0" w:rsidR="00967A69" w:rsidRPr="003D770E" w:rsidRDefault="00967A69" w:rsidP="00967A69">
      <w:pPr>
        <w:jc w:val="both"/>
        <w:rPr>
          <w:rFonts w:asciiTheme="minorHAnsi" w:eastAsia="Arial" w:hAnsiTheme="minorHAnsi" w:cstheme="minorHAnsi"/>
          <w:b/>
          <w:bCs/>
        </w:rPr>
      </w:pPr>
      <w:r w:rsidRPr="003D770E">
        <w:rPr>
          <w:rFonts w:asciiTheme="minorHAnsi" w:eastAsia="Arial" w:hAnsiTheme="minorHAnsi" w:cstheme="minorHAnsi"/>
          <w:bCs/>
        </w:rPr>
        <w:t xml:space="preserve">En el marco del FCS se suscribió el 8 de mayo de 2019 el Convenio de Financiamiento No Reembolsable de Inversión No. GRT/CM-17262-CO entre el Consorcio FCP 2018 y el Banco Interamericano de Desarrollo para el financiamiento del Proyecto </w:t>
      </w:r>
      <w:r w:rsidRPr="003D770E">
        <w:rPr>
          <w:rFonts w:asciiTheme="minorHAnsi" w:eastAsia="Arial" w:hAnsiTheme="minorHAnsi" w:cstheme="minorHAnsi"/>
          <w:bCs/>
          <w:i/>
          <w:iCs/>
        </w:rPr>
        <w:t xml:space="preserve">“Promoción de Estrategias Innovadoras para el Desarrollo Rural Sostenible y la Conservación Ambiental”, </w:t>
      </w:r>
      <w:r w:rsidRPr="003D770E">
        <w:rPr>
          <w:rFonts w:asciiTheme="minorHAnsi" w:eastAsia="Arial" w:hAnsiTheme="minorHAnsi" w:cstheme="minorHAnsi"/>
          <w:bCs/>
        </w:rPr>
        <w:t xml:space="preserve">el cual tiene por objeto apoyar la implementación de Proyectos productivos sostenibles de carácter asociativo (agrícolas, pecuarios, forestales, pesqueros y acuícolas) y de negocios verdes no agropecuarios, que tengan como propósito la promoción del desarrollo rural resiliente y bajo en carbono en los municipios donde se implementarán los PDET de los departamentos </w:t>
      </w:r>
      <w:r w:rsidR="002C5D83">
        <w:rPr>
          <w:rFonts w:asciiTheme="minorHAnsi" w:eastAsia="Arial" w:hAnsiTheme="minorHAnsi" w:cstheme="minorHAnsi"/>
          <w:bCs/>
        </w:rPr>
        <w:t>de Caquetá, Putumayo y Nariño.</w:t>
      </w:r>
    </w:p>
    <w:p w14:paraId="53DEF0A9" w14:textId="77777777" w:rsidR="00967A69" w:rsidRPr="003D770E" w:rsidRDefault="00967A69" w:rsidP="00967A69">
      <w:pPr>
        <w:tabs>
          <w:tab w:val="left" w:pos="284"/>
        </w:tabs>
        <w:jc w:val="both"/>
        <w:rPr>
          <w:rFonts w:asciiTheme="minorHAnsi" w:eastAsia="Times New Roman" w:hAnsiTheme="minorHAnsi" w:cstheme="minorHAnsi"/>
          <w:b/>
        </w:rPr>
      </w:pPr>
      <w:r w:rsidRPr="003D770E">
        <w:rPr>
          <w:rFonts w:asciiTheme="minorHAnsi" w:hAnsiTheme="minorHAnsi" w:cstheme="minorHAnsi"/>
        </w:rPr>
        <w:t xml:space="preserve">Para la ejecución de este Convenio de financiamiento, se tiene en cuenta lo dispuesto en el numeral 4.04 del Anexo Único del Convenio, respecto a la integración del Comité Directivo, que establece: </w:t>
      </w:r>
      <w:r w:rsidRPr="003D770E">
        <w:rPr>
          <w:rFonts w:asciiTheme="minorHAnsi" w:hAnsiTheme="minorHAnsi" w:cstheme="minorHAnsi"/>
          <w:i/>
        </w:rPr>
        <w:t>“El Comité Directivo del Proyecto estará conformado por: (i) Un (1) representante legal del Ministerio de Ambiente y Desarrollo Sostenible; (ii) Un (1) representante legal del Ministerio de Agricultura y Desarrollo Rural; y (iii) Un representante de la UTC del FCP para proporcionar lineamientos estratégicos y aprobar el Plan Operativo Anual (POA) del Proyecto”.</w:t>
      </w:r>
    </w:p>
    <w:p w14:paraId="257A85D9" w14:textId="52FA324A" w:rsidR="00967A69" w:rsidRPr="003D770E" w:rsidRDefault="00967A69" w:rsidP="00967A69">
      <w:pPr>
        <w:jc w:val="both"/>
        <w:rPr>
          <w:rFonts w:asciiTheme="minorHAnsi" w:hAnsiTheme="minorHAnsi" w:cstheme="minorHAnsi"/>
          <w:b/>
          <w:lang w:val="es-ES"/>
        </w:rPr>
      </w:pPr>
      <w:r w:rsidRPr="003D770E">
        <w:rPr>
          <w:rFonts w:asciiTheme="minorHAnsi" w:hAnsiTheme="minorHAnsi" w:cstheme="minorHAnsi"/>
        </w:rPr>
        <w:t xml:space="preserve">El 23 de mayo de 2019 se realizó la primera sesión del Comité Directivo del </w:t>
      </w:r>
      <w:r w:rsidRPr="003D770E">
        <w:rPr>
          <w:rFonts w:asciiTheme="minorHAnsi" w:eastAsia="Arial" w:hAnsiTheme="minorHAnsi" w:cstheme="minorHAnsi"/>
          <w:bCs/>
        </w:rPr>
        <w:t xml:space="preserve">Convenio de Financiamiento No Reembolsable de Inversión No. GRT/CM-17262-CO </w:t>
      </w:r>
      <w:r w:rsidRPr="003D770E">
        <w:rPr>
          <w:rFonts w:asciiTheme="minorHAnsi" w:eastAsia="Arial" w:hAnsiTheme="minorHAnsi" w:cstheme="minorHAnsi"/>
          <w:bCs/>
          <w:i/>
          <w:iCs/>
        </w:rPr>
        <w:t>“Promoción de Estrategias Innovadoras para el Desarrollo Rural Sostenible y la Conservación Ambiental”,</w:t>
      </w:r>
      <w:r w:rsidRPr="003D770E">
        <w:rPr>
          <w:rFonts w:asciiTheme="minorHAnsi" w:hAnsiTheme="minorHAnsi" w:cstheme="minorHAnsi"/>
        </w:rPr>
        <w:t xml:space="preserve"> en la cual se aprobaron los lineamientos de la convocatoria definida para la ejecución de esos recursos, exclusivamente para los 41 municipios PDET de los departamentos de Nariño, Caquetá y Putumayo. El Convenio de cofinanciamiento debe cumplir con los lineamientos operativos del BID dado que es el organismo fiduciario de los recursos del Fondo Multidonante. Sin embargo, al ser el Fondo Colombia en Paz el ejecutor, lo concerniente a la convocatoria abierta se realizó con sujeción al manual de Contratación de dicho Fondo. La UTC asistirá a los Comités con voz, pero sin voto.</w:t>
      </w:r>
    </w:p>
    <w:p w14:paraId="50360AF8" w14:textId="6BC303A3" w:rsidR="00967A69" w:rsidRPr="003D770E" w:rsidRDefault="00967A69" w:rsidP="00967A69">
      <w:pPr>
        <w:widowControl w:val="0"/>
        <w:ind w:left="-12"/>
        <w:jc w:val="both"/>
        <w:rPr>
          <w:rFonts w:asciiTheme="minorHAnsi" w:eastAsia="Arial" w:hAnsiTheme="minorHAnsi" w:cstheme="minorHAnsi"/>
          <w:b/>
          <w:bCs/>
        </w:rPr>
      </w:pPr>
      <w:r w:rsidRPr="003D770E">
        <w:rPr>
          <w:rFonts w:asciiTheme="minorHAnsi" w:eastAsia="Arial" w:hAnsiTheme="minorHAnsi" w:cstheme="minorHAnsi"/>
          <w:bCs/>
        </w:rPr>
        <w:t>En el marco del citado Convenio de Financiamiento, se aprobó la Convocatoria pública (entre municipios PDET de los departamentos de Caquetá, Nariño y Putumayo) para el financiamiento de Proyectos productivos sostenibles y de negocios verdes no agropecuarios, que tengan como propósito la promoción de sistemas productivos sostenibles para el fomento del Desarrollo Rural resiliente y bajo en carbono.</w:t>
      </w:r>
      <w:r w:rsidRPr="003D770E">
        <w:rPr>
          <w:rFonts w:asciiTheme="minorHAnsi" w:hAnsiTheme="minorHAnsi" w:cstheme="minorHAnsi"/>
        </w:rPr>
        <w:t xml:space="preserve"> </w:t>
      </w:r>
    </w:p>
    <w:p w14:paraId="518966D2" w14:textId="49D450BD" w:rsidR="00D85C0E" w:rsidRPr="003D770E" w:rsidRDefault="00967A69" w:rsidP="007A11F0">
      <w:pPr>
        <w:tabs>
          <w:tab w:val="left" w:pos="284"/>
        </w:tabs>
        <w:jc w:val="both"/>
        <w:rPr>
          <w:rFonts w:asciiTheme="minorHAnsi" w:hAnsiTheme="minorHAnsi"/>
          <w:color w:val="000000"/>
        </w:rPr>
      </w:pPr>
      <w:r w:rsidRPr="003D770E">
        <w:rPr>
          <w:rFonts w:asciiTheme="minorHAnsi" w:hAnsiTheme="minorHAnsi" w:cstheme="minorHAnsi"/>
        </w:rPr>
        <w:t>En el Acta No.</w:t>
      </w:r>
      <w:r w:rsidR="00D85C0E" w:rsidRPr="003D770E">
        <w:rPr>
          <w:rFonts w:asciiTheme="minorHAnsi" w:hAnsiTheme="minorHAnsi" w:cstheme="minorHAnsi"/>
        </w:rPr>
        <w:t>5</w:t>
      </w:r>
      <w:r w:rsidRPr="003D770E">
        <w:rPr>
          <w:rFonts w:asciiTheme="minorHAnsi" w:hAnsiTheme="minorHAnsi" w:cstheme="minorHAnsi"/>
        </w:rPr>
        <w:t xml:space="preserve"> del Comité Directivo del Convenio de Financiamiento No Reembolsable No. GRT/CM-17262-CO, </w:t>
      </w:r>
      <w:r w:rsidR="007A11F0" w:rsidRPr="003D770E">
        <w:rPr>
          <w:rFonts w:asciiTheme="minorHAnsi" w:hAnsiTheme="minorHAnsi" w:cstheme="minorHAnsi"/>
        </w:rPr>
        <w:t xml:space="preserve">se aprobó la </w:t>
      </w:r>
      <w:r w:rsidR="0012569D" w:rsidRPr="003D770E">
        <w:rPr>
          <w:rFonts w:asciiTheme="minorHAnsi" w:hAnsiTheme="minorHAnsi" w:cstheme="minorHAnsi"/>
        </w:rPr>
        <w:t>“</w:t>
      </w:r>
      <w:r w:rsidR="00D85C0E" w:rsidRPr="003D770E">
        <w:rPr>
          <w:rFonts w:asciiTheme="minorHAnsi" w:eastAsia="Times New Roman" w:hAnsiTheme="minorHAnsi" w:cs="Arial"/>
        </w:rPr>
        <w:t>Necesidad de actualizar el presupuesto por diferencial cambiario, del convenio de Financiamiento No Reembolsable No. GRT/CM-17262-CO</w:t>
      </w:r>
      <w:r w:rsidR="0012569D" w:rsidRPr="003D770E">
        <w:rPr>
          <w:rFonts w:asciiTheme="minorHAnsi" w:eastAsia="Times New Roman" w:hAnsiTheme="minorHAnsi" w:cs="Arial"/>
        </w:rPr>
        <w:t>”</w:t>
      </w:r>
      <w:r w:rsidR="007A11F0" w:rsidRPr="003D770E">
        <w:rPr>
          <w:rFonts w:asciiTheme="minorHAnsi" w:eastAsia="Times New Roman" w:hAnsiTheme="minorHAnsi" w:cs="Arial"/>
        </w:rPr>
        <w:t xml:space="preserve"> y con ello la solicitud de: </w:t>
      </w:r>
    </w:p>
    <w:p w14:paraId="51F1CBF3" w14:textId="77777777" w:rsidR="00D85C0E" w:rsidRPr="003D770E" w:rsidRDefault="00D85C0E" w:rsidP="00D85C0E">
      <w:pPr>
        <w:numPr>
          <w:ilvl w:val="0"/>
          <w:numId w:val="32"/>
        </w:numPr>
        <w:tabs>
          <w:tab w:val="left" w:pos="284"/>
        </w:tabs>
        <w:suppressAutoHyphens w:val="0"/>
        <w:autoSpaceDN/>
        <w:spacing w:before="120" w:after="0" w:line="240" w:lineRule="auto"/>
        <w:contextualSpacing/>
        <w:jc w:val="both"/>
        <w:textAlignment w:val="auto"/>
        <w:rPr>
          <w:rFonts w:asciiTheme="minorHAnsi" w:eastAsia="Times New Roman" w:hAnsiTheme="minorHAnsi" w:cs="Arial"/>
          <w:bCs/>
        </w:rPr>
      </w:pPr>
      <w:r w:rsidRPr="003D770E">
        <w:rPr>
          <w:rFonts w:asciiTheme="minorHAnsi" w:eastAsia="Times New Roman" w:hAnsiTheme="minorHAnsi" w:cs="Arial"/>
          <w:bCs/>
        </w:rPr>
        <w:lastRenderedPageBreak/>
        <w:t>Completar la financiación del Proyecto No. 6 – Palma Tumaco.</w:t>
      </w:r>
    </w:p>
    <w:p w14:paraId="442A08A9" w14:textId="77777777" w:rsidR="00D85C0E" w:rsidRPr="003D770E" w:rsidRDefault="00D85C0E" w:rsidP="00D85C0E">
      <w:pPr>
        <w:numPr>
          <w:ilvl w:val="0"/>
          <w:numId w:val="32"/>
        </w:numPr>
        <w:tabs>
          <w:tab w:val="left" w:pos="284"/>
        </w:tabs>
        <w:suppressAutoHyphens w:val="0"/>
        <w:autoSpaceDN/>
        <w:spacing w:before="120" w:after="0" w:line="240" w:lineRule="auto"/>
        <w:contextualSpacing/>
        <w:jc w:val="both"/>
        <w:textAlignment w:val="auto"/>
        <w:rPr>
          <w:rFonts w:asciiTheme="minorHAnsi" w:eastAsia="Times New Roman" w:hAnsiTheme="minorHAnsi" w:cs="Arial"/>
          <w:bCs/>
        </w:rPr>
      </w:pPr>
      <w:r w:rsidRPr="003D770E">
        <w:rPr>
          <w:rFonts w:asciiTheme="minorHAnsi" w:eastAsia="Times New Roman" w:hAnsiTheme="minorHAnsi" w:cs="Arial"/>
          <w:bCs/>
        </w:rPr>
        <w:t>Atender la solicitud de apoyo económico de las EEE para implementar medidas de bioseguridad relacionadas con el COVID-19 para los 6 proyectos.</w:t>
      </w:r>
    </w:p>
    <w:p w14:paraId="1B9B1E01" w14:textId="77777777" w:rsidR="00D85C0E" w:rsidRPr="003D770E" w:rsidRDefault="00D85C0E" w:rsidP="00D85C0E">
      <w:pPr>
        <w:numPr>
          <w:ilvl w:val="0"/>
          <w:numId w:val="32"/>
        </w:numPr>
        <w:tabs>
          <w:tab w:val="left" w:pos="284"/>
        </w:tabs>
        <w:suppressAutoHyphens w:val="0"/>
        <w:autoSpaceDN/>
        <w:spacing w:before="120" w:after="0" w:line="240" w:lineRule="auto"/>
        <w:contextualSpacing/>
        <w:jc w:val="both"/>
        <w:textAlignment w:val="auto"/>
        <w:rPr>
          <w:rFonts w:asciiTheme="minorHAnsi" w:eastAsia="Times New Roman" w:hAnsiTheme="minorHAnsi" w:cs="Arial"/>
          <w:bCs/>
        </w:rPr>
      </w:pPr>
      <w:r w:rsidRPr="003D770E">
        <w:rPr>
          <w:rFonts w:asciiTheme="minorHAnsi" w:eastAsia="Times New Roman" w:hAnsiTheme="minorHAnsi" w:cs="Arial"/>
          <w:bCs/>
        </w:rPr>
        <w:t>Financiar un proyecto adicional (Chontaduro en Villa Garzón Putumayo) con el saldo del presupuesto ajustado por diferencial cambiario.</w:t>
      </w:r>
    </w:p>
    <w:p w14:paraId="28DAC157" w14:textId="77777777" w:rsidR="00D85C0E" w:rsidRPr="003D770E" w:rsidRDefault="00D85C0E" w:rsidP="00D85C0E">
      <w:pPr>
        <w:numPr>
          <w:ilvl w:val="0"/>
          <w:numId w:val="32"/>
        </w:numPr>
        <w:tabs>
          <w:tab w:val="left" w:pos="284"/>
        </w:tabs>
        <w:suppressAutoHyphens w:val="0"/>
        <w:autoSpaceDN/>
        <w:spacing w:before="120" w:after="0" w:line="240" w:lineRule="auto"/>
        <w:contextualSpacing/>
        <w:jc w:val="both"/>
        <w:textAlignment w:val="auto"/>
        <w:rPr>
          <w:rFonts w:asciiTheme="minorHAnsi" w:eastAsia="Times New Roman" w:hAnsiTheme="minorHAnsi" w:cs="Arial"/>
          <w:b/>
        </w:rPr>
      </w:pPr>
      <w:r w:rsidRPr="003D770E">
        <w:rPr>
          <w:rFonts w:asciiTheme="minorHAnsi" w:eastAsia="Times New Roman" w:hAnsiTheme="minorHAnsi" w:cs="Arial"/>
          <w:b/>
        </w:rPr>
        <w:t>Vincular un profesional de apoyo para el monitoreo de la ejecución de los 7 proyectos.</w:t>
      </w:r>
    </w:p>
    <w:p w14:paraId="66C95A10" w14:textId="059B3789" w:rsidR="00967A69" w:rsidRPr="003D770E" w:rsidRDefault="003D770E" w:rsidP="003D770E">
      <w:pPr>
        <w:pStyle w:val="Textoindependiente"/>
        <w:spacing w:before="2"/>
        <w:jc w:val="both"/>
        <w:rPr>
          <w:rFonts w:asciiTheme="minorHAnsi" w:hAnsiTheme="minorHAnsi" w:cs="Arial"/>
          <w:sz w:val="22"/>
          <w:szCs w:val="22"/>
        </w:rPr>
      </w:pPr>
      <w:r>
        <w:rPr>
          <w:rFonts w:ascii="Calibri" w:hAnsi="Calibri" w:cs="Calibri"/>
          <w:noProof/>
          <w:sz w:val="22"/>
          <w:szCs w:val="22"/>
          <w:lang w:val="en-US" w:eastAsia="en-US"/>
        </w:rPr>
        <mc:AlternateContent>
          <mc:Choice Requires="wps">
            <w:drawing>
              <wp:anchor distT="0" distB="0" distL="114300" distR="114300" simplePos="0" relativeHeight="251661312" behindDoc="0" locked="0" layoutInCell="1" allowOverlap="1" wp14:anchorId="0D0484E8" wp14:editId="016B6205">
                <wp:simplePos x="0" y="0"/>
                <wp:positionH relativeFrom="page">
                  <wp:posOffset>829305</wp:posOffset>
                </wp:positionH>
                <wp:positionV relativeFrom="paragraph">
                  <wp:posOffset>197482</wp:posOffset>
                </wp:positionV>
                <wp:extent cx="5903595" cy="189866"/>
                <wp:effectExtent l="0" t="0" r="20955" b="19684"/>
                <wp:wrapTopAndBottom/>
                <wp:docPr id="7" name="Text Box 12"/>
                <wp:cNvGraphicFramePr/>
                <a:graphic xmlns:a="http://schemas.openxmlformats.org/drawingml/2006/main">
                  <a:graphicData uri="http://schemas.microsoft.com/office/word/2010/wordprocessingShape">
                    <wps:wsp>
                      <wps:cNvSpPr txBox="1"/>
                      <wps:spPr>
                        <a:xfrm>
                          <a:off x="0" y="0"/>
                          <a:ext cx="5903595" cy="189866"/>
                        </a:xfrm>
                        <a:prstGeom prst="rect">
                          <a:avLst/>
                        </a:prstGeom>
                        <a:solidFill>
                          <a:srgbClr val="BEBEBE"/>
                        </a:solidFill>
                        <a:ln w="6099">
                          <a:solidFill>
                            <a:srgbClr val="000000"/>
                          </a:solidFill>
                          <a:prstDash val="solid"/>
                        </a:ln>
                      </wps:spPr>
                      <wps:txbx>
                        <w:txbxContent>
                          <w:p w14:paraId="6BDB2904" w14:textId="77777777" w:rsidR="00A124C6" w:rsidRDefault="00A124C6" w:rsidP="003D770E">
                            <w:pPr>
                              <w:tabs>
                                <w:tab w:val="left" w:pos="3353"/>
                              </w:tabs>
                              <w:spacing w:before="19"/>
                              <w:ind w:left="2633"/>
                              <w:rPr>
                                <w:b/>
                              </w:rPr>
                            </w:pPr>
                            <w:r>
                              <w:rPr>
                                <w:b/>
                              </w:rPr>
                              <w:t>2.</w:t>
                            </w:r>
                            <w:r>
                              <w:rPr>
                                <w:b/>
                              </w:rPr>
                              <w:tab/>
                              <w:t>OBJETO DEL CONTRATO</w:t>
                            </w:r>
                          </w:p>
                        </w:txbxContent>
                      </wps:txbx>
                      <wps:bodyPr vert="horz" wrap="square" lIns="0" tIns="0" rIns="0" bIns="0" anchor="t" anchorCtr="0" compatLnSpc="0">
                        <a:noAutofit/>
                      </wps:bodyPr>
                    </wps:wsp>
                  </a:graphicData>
                </a:graphic>
              </wp:anchor>
            </w:drawing>
          </mc:Choice>
          <mc:Fallback>
            <w:pict>
              <v:shape w14:anchorId="0D0484E8" id="Text Box 12" o:spid="_x0000_s1027" type="#_x0000_t202" style="position:absolute;left:0;text-align:left;margin-left:65.3pt;margin-top:15.55pt;width:464.85pt;height:1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" fillcolor="#bebebe" strokeweight=".16942mm">
                <v:textbox inset="0,0,0,0">
                  <w:txbxContent>
                    <w:p w14:paraId="6BDB2904" w14:textId="77777777" w:rsidR="00A124C6" w:rsidRDefault="00A124C6" w:rsidP="003D770E">
                      <w:pPr>
                        <w:tabs>
                          <w:tab w:val="left" w:pos="3353"/>
                        </w:tabs>
                        <w:spacing w:before="19"/>
                        <w:ind w:left="2633"/>
                        <w:rPr>
                          <w:b/>
                        </w:rPr>
                      </w:pPr>
                      <w:r>
                        <w:rPr>
                          <w:b/>
                        </w:rPr>
                        <w:t>2.</w:t>
                      </w:r>
                      <w:r>
                        <w:rPr>
                          <w:b/>
                        </w:rPr>
                        <w:tab/>
                        <w:t>OBJETO DEL CONTRATO</w:t>
                      </w:r>
                    </w:p>
                  </w:txbxContent>
                </v:textbox>
                <w10:wrap type="topAndBottom" anchorx="page"/>
              </v:shape>
            </w:pict>
          </mc:Fallback>
        </mc:AlternateContent>
      </w:r>
    </w:p>
    <w:p w14:paraId="2E225DA3" w14:textId="77777777" w:rsidR="003D770E" w:rsidRDefault="003D770E" w:rsidP="00085BF9">
      <w:pPr>
        <w:jc w:val="both"/>
        <w:rPr>
          <w:rFonts w:asciiTheme="minorHAnsi" w:hAnsiTheme="minorHAnsi" w:cs="Arial"/>
          <w:spacing w:val="-3"/>
        </w:rPr>
      </w:pPr>
    </w:p>
    <w:p w14:paraId="61F0BECD" w14:textId="77777777" w:rsidR="00E95AF1" w:rsidRPr="008316BB" w:rsidRDefault="00E95AF1" w:rsidP="00E95AF1">
      <w:pPr>
        <w:pStyle w:val="Textocomentario"/>
        <w:jc w:val="both"/>
        <w:rPr>
          <w:sz w:val="22"/>
          <w:szCs w:val="22"/>
        </w:rPr>
      </w:pPr>
      <w:bookmarkStart w:id="0" w:name="_Hlk69915599"/>
      <w:r w:rsidRPr="008316BB">
        <w:rPr>
          <w:rFonts w:asciiTheme="minorHAnsi" w:hAnsiTheme="minorHAnsi"/>
          <w:bCs/>
          <w:sz w:val="22"/>
          <w:szCs w:val="22"/>
        </w:rPr>
        <w:t xml:space="preserve">Realizar la supervisión integral a los contratos suscritos con las Entidades Ejecutoras Elegibles </w:t>
      </w:r>
      <w:r>
        <w:rPr>
          <w:rFonts w:asciiTheme="minorHAnsi" w:hAnsiTheme="minorHAnsi"/>
          <w:bCs/>
          <w:sz w:val="22"/>
          <w:szCs w:val="22"/>
        </w:rPr>
        <w:t>y</w:t>
      </w:r>
      <w:r w:rsidRPr="008316BB">
        <w:rPr>
          <w:rFonts w:asciiTheme="minorHAnsi" w:hAnsiTheme="minorHAnsi"/>
          <w:bCs/>
          <w:sz w:val="22"/>
          <w:szCs w:val="22"/>
        </w:rPr>
        <w:t xml:space="preserve"> a la implementación de los </w:t>
      </w:r>
      <w:r w:rsidRPr="008316BB">
        <w:rPr>
          <w:sz w:val="22"/>
          <w:szCs w:val="22"/>
        </w:rPr>
        <w:t>“</w:t>
      </w:r>
      <w:r w:rsidRPr="008316BB">
        <w:rPr>
          <w:rFonts w:asciiTheme="minorHAnsi" w:eastAsia="Arial" w:hAnsiTheme="minorHAnsi" w:cstheme="minorHAnsi"/>
          <w:bCs/>
          <w:sz w:val="22"/>
          <w:szCs w:val="22"/>
        </w:rPr>
        <w:t>Proyectos productivos sostenibles de carácter asociativo (agrícolas, pecuarios, forestales, pesqueros y acuícolas) y de negocios verdes no agropecuarios, que tengan como propósito la promoción del desarrollo rural resiliente y bajo en carbono en los municipios donde se implementarán los PDET de los departamentos de Caquetá, Putumayo y Nariño</w:t>
      </w:r>
      <w:r w:rsidRPr="008316BB">
        <w:rPr>
          <w:sz w:val="22"/>
          <w:szCs w:val="22"/>
        </w:rPr>
        <w:t>”</w:t>
      </w:r>
      <w:r>
        <w:rPr>
          <w:sz w:val="22"/>
          <w:szCs w:val="22"/>
        </w:rPr>
        <w:t>.</w:t>
      </w:r>
    </w:p>
    <w:p w14:paraId="6BD4B9F4" w14:textId="77777777" w:rsidR="00E95AF1" w:rsidRPr="003D770E" w:rsidRDefault="00E95AF1" w:rsidP="00E95AF1">
      <w:pPr>
        <w:jc w:val="both"/>
        <w:rPr>
          <w:rFonts w:asciiTheme="minorHAnsi" w:hAnsiTheme="minorHAnsi" w:cs="Arial"/>
          <w:spacing w:val="-3"/>
        </w:rPr>
      </w:pPr>
      <w:r>
        <w:rPr>
          <w:rFonts w:asciiTheme="minorHAnsi" w:hAnsiTheme="minorHAnsi" w:cs="Arial"/>
          <w:spacing w:val="-3"/>
        </w:rPr>
        <w:t>L</w:t>
      </w:r>
      <w:r w:rsidRPr="003D770E">
        <w:rPr>
          <w:rFonts w:asciiTheme="minorHAnsi" w:hAnsiTheme="minorHAnsi" w:cs="Arial"/>
          <w:spacing w:val="-3"/>
        </w:rPr>
        <w:t xml:space="preserve">a supervisión integral </w:t>
      </w:r>
      <w:r>
        <w:rPr>
          <w:rFonts w:asciiTheme="minorHAnsi" w:hAnsiTheme="minorHAnsi" w:cs="Arial"/>
          <w:spacing w:val="-3"/>
        </w:rPr>
        <w:t xml:space="preserve">se realizará </w:t>
      </w:r>
      <w:r w:rsidRPr="003D770E">
        <w:rPr>
          <w:rFonts w:asciiTheme="minorHAnsi" w:hAnsiTheme="minorHAnsi" w:cs="Arial"/>
          <w:spacing w:val="-3"/>
        </w:rPr>
        <w:t xml:space="preserve">a los contratos suscritos con las Entidades Ejecutoras Elegibles </w:t>
      </w:r>
      <w:r>
        <w:rPr>
          <w:rFonts w:asciiTheme="minorHAnsi" w:hAnsiTheme="minorHAnsi" w:cs="Arial"/>
          <w:spacing w:val="-3"/>
        </w:rPr>
        <w:t>para</w:t>
      </w:r>
      <w:r w:rsidRPr="003D770E">
        <w:rPr>
          <w:rFonts w:asciiTheme="minorHAnsi" w:hAnsiTheme="minorHAnsi" w:cs="Arial"/>
          <w:spacing w:val="-3"/>
        </w:rPr>
        <w:t xml:space="preserve"> a la implementación de los 7 Proyectos Productivos Sostenibles</w:t>
      </w:r>
      <w:r>
        <w:rPr>
          <w:rFonts w:asciiTheme="minorHAnsi" w:hAnsiTheme="minorHAnsi" w:cs="Arial"/>
          <w:spacing w:val="-3"/>
        </w:rPr>
        <w:t>.</w:t>
      </w:r>
      <w:r w:rsidRPr="003D770E">
        <w:rPr>
          <w:rFonts w:asciiTheme="minorHAnsi" w:hAnsiTheme="minorHAnsi" w:cs="Arial"/>
          <w:spacing w:val="-3"/>
        </w:rPr>
        <w:t xml:space="preserve"> </w:t>
      </w:r>
    </w:p>
    <w:bookmarkEnd w:id="0"/>
    <w:p w14:paraId="3BA28EB3" w14:textId="77777777" w:rsidR="003D770E" w:rsidRDefault="003D770E" w:rsidP="003D770E">
      <w:pPr>
        <w:pStyle w:val="Textoindependiente"/>
        <w:spacing w:before="3"/>
        <w:jc w:val="both"/>
      </w:pPr>
      <w:r>
        <w:rPr>
          <w:rFonts w:ascii="Calibri" w:hAnsi="Calibri" w:cs="Calibri"/>
          <w:noProof/>
          <w:sz w:val="22"/>
          <w:szCs w:val="22"/>
          <w:lang w:val="en-US" w:eastAsia="en-US"/>
        </w:rPr>
        <mc:AlternateContent>
          <mc:Choice Requires="wps">
            <w:drawing>
              <wp:anchor distT="0" distB="0" distL="114300" distR="114300" simplePos="0" relativeHeight="251663360" behindDoc="0" locked="0" layoutInCell="1" allowOverlap="1" wp14:anchorId="3D892B75" wp14:editId="525507A3">
                <wp:simplePos x="0" y="0"/>
                <wp:positionH relativeFrom="page">
                  <wp:posOffset>919484</wp:posOffset>
                </wp:positionH>
                <wp:positionV relativeFrom="paragraph">
                  <wp:posOffset>198123</wp:posOffset>
                </wp:positionV>
                <wp:extent cx="5813426" cy="192408"/>
                <wp:effectExtent l="0" t="0" r="15874" b="17142"/>
                <wp:wrapTopAndBottom/>
                <wp:docPr id="8" name="Text Box 11"/>
                <wp:cNvGraphicFramePr/>
                <a:graphic xmlns:a="http://schemas.openxmlformats.org/drawingml/2006/main">
                  <a:graphicData uri="http://schemas.microsoft.com/office/word/2010/wordprocessingShape">
                    <wps:wsp>
                      <wps:cNvSpPr txBox="1"/>
                      <wps:spPr>
                        <a:xfrm>
                          <a:off x="0" y="0"/>
                          <a:ext cx="5813426" cy="192408"/>
                        </a:xfrm>
                        <a:prstGeom prst="rect">
                          <a:avLst/>
                        </a:prstGeom>
                        <a:solidFill>
                          <a:srgbClr val="BEBEBE"/>
                        </a:solidFill>
                        <a:ln w="6099">
                          <a:solidFill>
                            <a:srgbClr val="000000"/>
                          </a:solidFill>
                          <a:prstDash val="solid"/>
                        </a:ln>
                      </wps:spPr>
                      <wps:txbx>
                        <w:txbxContent>
                          <w:p w14:paraId="08D904CE" w14:textId="77777777" w:rsidR="00A124C6" w:rsidRDefault="00A124C6" w:rsidP="003D770E">
                            <w:pPr>
                              <w:tabs>
                                <w:tab w:val="left" w:pos="4116"/>
                              </w:tabs>
                              <w:spacing w:before="19"/>
                              <w:ind w:left="3538"/>
                              <w:rPr>
                                <w:b/>
                              </w:rPr>
                            </w:pPr>
                            <w:r>
                              <w:rPr>
                                <w:b/>
                              </w:rPr>
                              <w:t>3.</w:t>
                            </w:r>
                            <w:r>
                              <w:rPr>
                                <w:b/>
                              </w:rPr>
                              <w:tab/>
                              <w:t xml:space="preserve"> ALCANCE</w:t>
                            </w:r>
                          </w:p>
                        </w:txbxContent>
                      </wps:txbx>
                      <wps:bodyPr vert="horz" wrap="square" lIns="0" tIns="0" rIns="0" bIns="0" anchor="t" anchorCtr="0" compatLnSpc="0">
                        <a:noAutofit/>
                      </wps:bodyPr>
                    </wps:wsp>
                  </a:graphicData>
                </a:graphic>
              </wp:anchor>
            </w:drawing>
          </mc:Choice>
          <mc:Fallback>
            <w:pict>
              <v:shape w14:anchorId="3D892B75" id="Text Box 11" o:spid="_x0000_s1028" type="#_x0000_t202" style="position:absolute;left:0;text-align:left;margin-left:72.4pt;margin-top:15.6pt;width:457.75pt;height:15.1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" fillcolor="#bebebe" strokeweight=".16942mm">
                <v:textbox inset="0,0,0,0">
                  <w:txbxContent>
                    <w:p w14:paraId="08D904CE" w14:textId="77777777" w:rsidR="00A124C6" w:rsidRDefault="00A124C6" w:rsidP="003D770E">
                      <w:pPr>
                        <w:tabs>
                          <w:tab w:val="left" w:pos="4116"/>
                        </w:tabs>
                        <w:spacing w:before="19"/>
                        <w:ind w:left="3538"/>
                        <w:rPr>
                          <w:b/>
                        </w:rPr>
                      </w:pPr>
                      <w:r>
                        <w:rPr>
                          <w:b/>
                        </w:rPr>
                        <w:t>3.</w:t>
                      </w:r>
                      <w:r>
                        <w:rPr>
                          <w:b/>
                        </w:rPr>
                        <w:tab/>
                        <w:t xml:space="preserve"> ALCANCE</w:t>
                      </w:r>
                    </w:p>
                  </w:txbxContent>
                </v:textbox>
                <w10:wrap type="topAndBottom" anchorx="page"/>
              </v:shape>
            </w:pict>
          </mc:Fallback>
        </mc:AlternateContent>
      </w:r>
    </w:p>
    <w:p w14:paraId="664939F3" w14:textId="77777777" w:rsidR="003D770E" w:rsidRDefault="003D770E" w:rsidP="003D770E">
      <w:pPr>
        <w:pStyle w:val="Textoindependiente"/>
        <w:spacing w:before="93"/>
        <w:ind w:left="398" w:right="551"/>
        <w:jc w:val="both"/>
        <w:rPr>
          <w:rFonts w:ascii="Calibri" w:hAnsi="Calibri" w:cs="Calibri"/>
          <w:sz w:val="22"/>
          <w:szCs w:val="22"/>
        </w:rPr>
      </w:pPr>
    </w:p>
    <w:p w14:paraId="2375F9A2" w14:textId="6F9A224F" w:rsidR="00970F9A" w:rsidRPr="003D770E" w:rsidRDefault="00970F9A" w:rsidP="00970F9A">
      <w:pPr>
        <w:tabs>
          <w:tab w:val="left" w:pos="-720"/>
        </w:tabs>
        <w:spacing w:after="0" w:line="240" w:lineRule="auto"/>
        <w:jc w:val="both"/>
        <w:rPr>
          <w:rFonts w:asciiTheme="minorHAnsi" w:hAnsiTheme="minorHAnsi" w:cs="Arial"/>
          <w:spacing w:val="-3"/>
        </w:rPr>
      </w:pPr>
      <w:r w:rsidRPr="003D770E">
        <w:rPr>
          <w:rFonts w:asciiTheme="minorHAnsi" w:hAnsiTheme="minorHAnsi" w:cs="Arial"/>
          <w:spacing w:val="-3"/>
        </w:rPr>
        <w:t xml:space="preserve">Para el cumplimiento de sus obligaciones, el Consultor deberá desarrollar su trabajo en forma coordinada con el Supervisor del </w:t>
      </w:r>
      <w:r w:rsidR="005D5245">
        <w:rPr>
          <w:rFonts w:asciiTheme="minorHAnsi" w:eastAsia="Times New Roman" w:hAnsiTheme="minorHAnsi" w:cs="Arial"/>
        </w:rPr>
        <w:t>C</w:t>
      </w:r>
      <w:r w:rsidRPr="003D770E">
        <w:rPr>
          <w:rFonts w:asciiTheme="minorHAnsi" w:eastAsia="Times New Roman" w:hAnsiTheme="minorHAnsi" w:cs="Arial"/>
        </w:rPr>
        <w:t xml:space="preserve">onvenio de Financiamiento No Reembolsable </w:t>
      </w:r>
      <w:r w:rsidR="005D5245">
        <w:rPr>
          <w:rFonts w:asciiTheme="minorHAnsi" w:eastAsia="Times New Roman" w:hAnsiTheme="minorHAnsi" w:cs="Arial"/>
        </w:rPr>
        <w:t xml:space="preserve">de Inversión </w:t>
      </w:r>
      <w:r w:rsidRPr="003D770E">
        <w:rPr>
          <w:rFonts w:asciiTheme="minorHAnsi" w:eastAsia="Times New Roman" w:hAnsiTheme="minorHAnsi" w:cs="Arial"/>
        </w:rPr>
        <w:t>No. GRT/CM-17262-CO</w:t>
      </w:r>
      <w:r w:rsidRPr="003D770E">
        <w:rPr>
          <w:rFonts w:asciiTheme="minorHAnsi" w:hAnsiTheme="minorHAnsi" w:cs="Arial"/>
          <w:spacing w:val="-3"/>
        </w:rPr>
        <w:t xml:space="preserve"> y otros profesionales y personal de la Unidad Técnica de Coordinación. La supervisión esperada genera exclusividad por lo que EL CONSULTOR no podrá vincularse a contratos de servicios similares a los señalados en el objeto del presente contrato. El Consultor realizará sus actividades en los lugares que le indique el Fondo Colombia en Paz.</w:t>
      </w:r>
    </w:p>
    <w:p w14:paraId="41318719" w14:textId="77777777" w:rsidR="00970F9A" w:rsidRDefault="00970F9A" w:rsidP="00970F9A">
      <w:pPr>
        <w:pStyle w:val="Textoindependiente"/>
        <w:ind w:left="-284" w:right="-93"/>
        <w:jc w:val="both"/>
        <w:rPr>
          <w:rFonts w:ascii="Calibri" w:hAnsi="Calibri" w:cs="Calibri"/>
          <w:sz w:val="22"/>
          <w:szCs w:val="22"/>
        </w:rPr>
      </w:pPr>
    </w:p>
    <w:p w14:paraId="329EBA31" w14:textId="072316D5" w:rsidR="003D770E" w:rsidRDefault="00970F9A" w:rsidP="00970F9A">
      <w:pPr>
        <w:pStyle w:val="Textoindependiente"/>
        <w:ind w:right="-93"/>
        <w:jc w:val="both"/>
        <w:rPr>
          <w:rFonts w:ascii="Calibri" w:hAnsi="Calibri" w:cs="Calibri"/>
          <w:sz w:val="22"/>
          <w:szCs w:val="22"/>
        </w:rPr>
      </w:pPr>
      <w:r>
        <w:rPr>
          <w:rFonts w:ascii="Calibri" w:hAnsi="Calibri" w:cs="Calibri"/>
          <w:sz w:val="22"/>
          <w:szCs w:val="22"/>
        </w:rPr>
        <w:t>Además</w:t>
      </w:r>
      <w:r w:rsidR="003D770E">
        <w:rPr>
          <w:rFonts w:ascii="Calibri" w:hAnsi="Calibri" w:cs="Calibri"/>
          <w:sz w:val="22"/>
          <w:szCs w:val="22"/>
        </w:rPr>
        <w:t xml:space="preserve"> del seguimiento y control a la ejecución de los proyectos, realizará la verificación del cumplimiento de las obligaciones de la</w:t>
      </w:r>
      <w:r w:rsidR="002C5D83">
        <w:rPr>
          <w:rFonts w:ascii="Calibri" w:hAnsi="Calibri" w:cs="Calibri"/>
          <w:sz w:val="22"/>
          <w:szCs w:val="22"/>
        </w:rPr>
        <w:t>s</w:t>
      </w:r>
      <w:r w:rsidR="003D770E">
        <w:rPr>
          <w:rFonts w:ascii="Calibri" w:hAnsi="Calibri" w:cs="Calibri"/>
          <w:sz w:val="22"/>
          <w:szCs w:val="22"/>
        </w:rPr>
        <w:t xml:space="preserve"> EEE, en especial de las especificaciones técnicas, de calidad, cantidad, plazo de entrega y demás condiciones del objeto contratado, así como de las obligaciones administrativas, financieras, contables y legales estipuladas. La supervisión apoyará a la UTC en el control, seguimiento y aseguramiento de la calidad de todo el proceso de implementación y ejecución de los proyectos</w:t>
      </w:r>
      <w:r>
        <w:rPr>
          <w:rFonts w:ascii="Calibri" w:hAnsi="Calibri" w:cs="Calibri"/>
          <w:sz w:val="22"/>
          <w:szCs w:val="22"/>
        </w:rPr>
        <w:t>.</w:t>
      </w:r>
    </w:p>
    <w:p w14:paraId="0E59B1CF" w14:textId="682F8CAB" w:rsidR="003D770E" w:rsidRDefault="00970F9A" w:rsidP="00970F9A">
      <w:pPr>
        <w:pStyle w:val="Textoindependiente"/>
        <w:spacing w:before="94"/>
        <w:ind w:right="-93"/>
        <w:jc w:val="both"/>
        <w:rPr>
          <w:rFonts w:ascii="Calibri" w:hAnsi="Calibri" w:cs="Calibri"/>
          <w:sz w:val="22"/>
          <w:szCs w:val="22"/>
        </w:rPr>
      </w:pPr>
      <w:r>
        <w:rPr>
          <w:rFonts w:ascii="Calibri" w:hAnsi="Calibri" w:cs="Calibri"/>
          <w:sz w:val="22"/>
          <w:szCs w:val="22"/>
        </w:rPr>
        <w:t>Los 7 proyectos a supervisar se localizan en los departamentos de Nariño (3 proyecto</w:t>
      </w:r>
      <w:r w:rsidR="002C5D83">
        <w:rPr>
          <w:rFonts w:ascii="Calibri" w:hAnsi="Calibri" w:cs="Calibri"/>
          <w:sz w:val="22"/>
          <w:szCs w:val="22"/>
        </w:rPr>
        <w:t>s</w:t>
      </w:r>
      <w:r>
        <w:rPr>
          <w:rFonts w:ascii="Calibri" w:hAnsi="Calibri" w:cs="Calibri"/>
          <w:sz w:val="22"/>
          <w:szCs w:val="22"/>
        </w:rPr>
        <w:t>), Putumayo (3 proyectos) y Caquetá (1 proyecto), y corresponden a</w:t>
      </w:r>
      <w:r w:rsidR="003D770E">
        <w:rPr>
          <w:rFonts w:ascii="Calibri" w:hAnsi="Calibri" w:cs="Calibri"/>
          <w:sz w:val="22"/>
          <w:szCs w:val="22"/>
        </w:rPr>
        <w:t xml:space="preserve"> zonas PDET (Programas de Desarrollo con Enfoque Territorial) </w:t>
      </w:r>
      <w:r w:rsidR="00F40C49">
        <w:rPr>
          <w:rFonts w:ascii="Calibri" w:hAnsi="Calibri" w:cs="Calibri"/>
          <w:sz w:val="22"/>
          <w:szCs w:val="22"/>
        </w:rPr>
        <w:t xml:space="preserve">que </w:t>
      </w:r>
      <w:r w:rsidR="003D770E">
        <w:rPr>
          <w:rFonts w:ascii="Calibri" w:hAnsi="Calibri" w:cs="Calibri"/>
          <w:sz w:val="22"/>
          <w:szCs w:val="22"/>
        </w:rPr>
        <w:t xml:space="preserve">se caracterizan por la fuerte presencia de economías ilegales, altas tasas de pobreza y alta incidencia del conflicto armado, lo que deberá ser claro para </w:t>
      </w:r>
      <w:r>
        <w:rPr>
          <w:rFonts w:ascii="Calibri" w:hAnsi="Calibri" w:cs="Calibri"/>
          <w:sz w:val="22"/>
          <w:szCs w:val="22"/>
        </w:rPr>
        <w:t>el</w:t>
      </w:r>
      <w:r w:rsidR="003D770E">
        <w:rPr>
          <w:rFonts w:ascii="Calibri" w:hAnsi="Calibri" w:cs="Calibri"/>
          <w:sz w:val="22"/>
          <w:szCs w:val="22"/>
        </w:rPr>
        <w:t xml:space="preserve"> supervisor a la hora de hacer su labor.</w:t>
      </w:r>
    </w:p>
    <w:p w14:paraId="0585818E" w14:textId="77777777" w:rsidR="00ED578B" w:rsidRDefault="00ED578B" w:rsidP="00970F9A">
      <w:pPr>
        <w:pStyle w:val="Textoindependiente"/>
        <w:spacing w:before="94"/>
        <w:ind w:right="-93"/>
        <w:jc w:val="both"/>
        <w:rPr>
          <w:rFonts w:ascii="Calibri" w:hAnsi="Calibri" w:cs="Calibri"/>
          <w:sz w:val="22"/>
          <w:szCs w:val="22"/>
        </w:rPr>
      </w:pPr>
    </w:p>
    <w:p w14:paraId="22071B08" w14:textId="77777777" w:rsidR="003D770E" w:rsidRDefault="003D770E" w:rsidP="003D770E">
      <w:pPr>
        <w:pStyle w:val="Textoindependiente"/>
        <w:spacing w:line="290" w:lineRule="auto"/>
        <w:ind w:left="219" w:right="1510" w:firstLine="4"/>
        <w:jc w:val="both"/>
      </w:pPr>
      <w:r>
        <w:rPr>
          <w:rFonts w:ascii="Calibri" w:hAnsi="Calibri" w:cs="Calibri"/>
          <w:noProof/>
          <w:sz w:val="22"/>
          <w:szCs w:val="22"/>
          <w:lang w:val="en-US" w:eastAsia="en-US"/>
        </w:rPr>
        <w:lastRenderedPageBreak/>
        <mc:AlternateContent>
          <mc:Choice Requires="wps">
            <w:drawing>
              <wp:anchor distT="0" distB="0" distL="114300" distR="114300" simplePos="0" relativeHeight="251669504" behindDoc="0" locked="0" layoutInCell="1" allowOverlap="1" wp14:anchorId="2312D3C8" wp14:editId="245351C9">
                <wp:simplePos x="0" y="0"/>
                <wp:positionH relativeFrom="page">
                  <wp:posOffset>939802</wp:posOffset>
                </wp:positionH>
                <wp:positionV relativeFrom="paragraph">
                  <wp:posOffset>201296</wp:posOffset>
                </wp:positionV>
                <wp:extent cx="5813426" cy="192408"/>
                <wp:effectExtent l="0" t="0" r="15874" b="17142"/>
                <wp:wrapTopAndBottom/>
                <wp:docPr id="9" name="Text Box 11"/>
                <wp:cNvGraphicFramePr/>
                <a:graphic xmlns:a="http://schemas.openxmlformats.org/drawingml/2006/main">
                  <a:graphicData uri="http://schemas.microsoft.com/office/word/2010/wordprocessingShape">
                    <wps:wsp>
                      <wps:cNvSpPr txBox="1"/>
                      <wps:spPr>
                        <a:xfrm>
                          <a:off x="0" y="0"/>
                          <a:ext cx="5813426" cy="192408"/>
                        </a:xfrm>
                        <a:prstGeom prst="rect">
                          <a:avLst/>
                        </a:prstGeom>
                        <a:solidFill>
                          <a:srgbClr val="BEBEBE"/>
                        </a:solidFill>
                        <a:ln w="6099">
                          <a:solidFill>
                            <a:srgbClr val="000000"/>
                          </a:solidFill>
                          <a:prstDash val="solid"/>
                        </a:ln>
                      </wps:spPr>
                      <wps:txbx>
                        <w:txbxContent>
                          <w:p w14:paraId="188C35C1" w14:textId="77777777" w:rsidR="00A124C6" w:rsidRDefault="00A124C6" w:rsidP="003D770E">
                            <w:pPr>
                              <w:tabs>
                                <w:tab w:val="left" w:pos="4116"/>
                              </w:tabs>
                              <w:spacing w:before="19"/>
                              <w:ind w:left="3538"/>
                              <w:rPr>
                                <w:b/>
                              </w:rPr>
                            </w:pPr>
                            <w:r>
                              <w:rPr>
                                <w:b/>
                              </w:rPr>
                              <w:t>4. ACTIVIDADES DEL SUPERVISOR</w:t>
                            </w:r>
                          </w:p>
                        </w:txbxContent>
                      </wps:txbx>
                      <wps:bodyPr vert="horz" wrap="square" lIns="0" tIns="0" rIns="0" bIns="0" anchor="t" anchorCtr="0" compatLnSpc="0">
                        <a:noAutofit/>
                      </wps:bodyPr>
                    </wps:wsp>
                  </a:graphicData>
                </a:graphic>
              </wp:anchor>
            </w:drawing>
          </mc:Choice>
          <mc:Fallback>
            <w:pict>
              <v:shape w14:anchorId="2312D3C8" id="_x0000_s1029" type="#_x0000_t202" style="position:absolute;left:0;text-align:left;margin-left:74pt;margin-top:15.85pt;width:457.75pt;height:15.15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" fillcolor="#bebebe" strokeweight=".16942mm">
                <v:textbox inset="0,0,0,0">
                  <w:txbxContent>
                    <w:p w14:paraId="188C35C1" w14:textId="77777777" w:rsidR="00A124C6" w:rsidRDefault="00A124C6" w:rsidP="003D770E">
                      <w:pPr>
                        <w:tabs>
                          <w:tab w:val="left" w:pos="4116"/>
                        </w:tabs>
                        <w:spacing w:before="19"/>
                        <w:ind w:left="3538"/>
                        <w:rPr>
                          <w:b/>
                        </w:rPr>
                      </w:pPr>
                      <w:r>
                        <w:rPr>
                          <w:b/>
                        </w:rPr>
                        <w:t>4. ACTIVIDADES DEL SUPERVISOR</w:t>
                      </w:r>
                    </w:p>
                  </w:txbxContent>
                </v:textbox>
                <w10:wrap type="topAndBottom" anchorx="page"/>
              </v:shape>
            </w:pict>
          </mc:Fallback>
        </mc:AlternateContent>
      </w:r>
      <w:r>
        <w:rPr>
          <w:rFonts w:ascii="Calibri" w:hAnsi="Calibri" w:cs="Calibri"/>
          <w:color w:val="111111"/>
          <w:sz w:val="22"/>
          <w:szCs w:val="22"/>
        </w:rPr>
        <w:t xml:space="preserve"> </w:t>
      </w:r>
    </w:p>
    <w:p w14:paraId="05A4CAAA" w14:textId="77777777" w:rsidR="003D770E" w:rsidRDefault="003D770E" w:rsidP="003D770E">
      <w:pPr>
        <w:pStyle w:val="Textoindependiente"/>
        <w:spacing w:before="94"/>
        <w:ind w:left="-284" w:right="-93"/>
        <w:jc w:val="both"/>
        <w:rPr>
          <w:rFonts w:ascii="Calibri" w:hAnsi="Calibri" w:cs="Calibri"/>
          <w:sz w:val="22"/>
          <w:szCs w:val="22"/>
        </w:rPr>
      </w:pPr>
    </w:p>
    <w:p w14:paraId="1DFF9D8C" w14:textId="77777777" w:rsidR="003D770E" w:rsidRDefault="003D770E" w:rsidP="00DD1CA7">
      <w:pPr>
        <w:pStyle w:val="Textoindependiente"/>
        <w:spacing w:before="94"/>
        <w:ind w:right="-93"/>
        <w:jc w:val="both"/>
        <w:rPr>
          <w:rFonts w:ascii="Calibri" w:hAnsi="Calibri" w:cs="Calibri"/>
          <w:sz w:val="22"/>
          <w:szCs w:val="22"/>
        </w:rPr>
      </w:pPr>
      <w:r>
        <w:rPr>
          <w:rFonts w:ascii="Calibri" w:hAnsi="Calibri" w:cs="Calibri"/>
          <w:sz w:val="22"/>
          <w:szCs w:val="22"/>
        </w:rPr>
        <w:t>El supervisor se desempeñará conforme a lo establecido en el Manual de Supervisión e Interventoría del Fondo Colombia en Paz, actuando como instancia intermedia entre el Fondo Colombia en Paz y la Entidad Ejecutora Elegible, con el fin de velar por el correcto desarrollo de las obligaciones pactadas con las EEE, para la implementación y ejecución de los proyectos, sin que esto sustituya al FCP/UTC en sus obligaciones o reemplace a la entidad en la toma de decisiones.</w:t>
      </w:r>
    </w:p>
    <w:p w14:paraId="724BC9C4" w14:textId="77777777" w:rsidR="003D770E" w:rsidRDefault="003D770E" w:rsidP="00DD1CA7">
      <w:pPr>
        <w:pStyle w:val="Textoindependiente"/>
        <w:spacing w:before="94"/>
        <w:ind w:right="-93"/>
        <w:jc w:val="both"/>
        <w:rPr>
          <w:rFonts w:ascii="Calibri" w:hAnsi="Calibri" w:cs="Calibri"/>
          <w:sz w:val="22"/>
          <w:szCs w:val="22"/>
        </w:rPr>
      </w:pPr>
      <w:r>
        <w:rPr>
          <w:rFonts w:ascii="Calibri" w:hAnsi="Calibri" w:cs="Calibri"/>
          <w:sz w:val="22"/>
          <w:szCs w:val="22"/>
        </w:rPr>
        <w:t xml:space="preserve">Los servicios previstos contemplan la supervisión de tipo técnico (incluyendo temas ambientales y sociales), contractual, financiero y administrativo, a las obligaciones que se deriven de las contrataciones con las Entidades Ejecutoras Elegibles, para lo cual deberán controlar, exigir, colaborar, absolver, prevenir y verificar la ejecución de las actividades y obligaciones que surjan entre las partes.  </w:t>
      </w:r>
    </w:p>
    <w:p w14:paraId="60885019" w14:textId="77777777" w:rsidR="003D770E" w:rsidRDefault="003D770E" w:rsidP="00DD1CA7">
      <w:pPr>
        <w:pStyle w:val="Textoindependiente"/>
        <w:spacing w:before="94"/>
        <w:ind w:right="-93"/>
        <w:jc w:val="both"/>
        <w:rPr>
          <w:rFonts w:ascii="Calibri" w:hAnsi="Calibri" w:cs="Calibri"/>
          <w:sz w:val="22"/>
          <w:szCs w:val="22"/>
        </w:rPr>
      </w:pPr>
      <w:r>
        <w:rPr>
          <w:rFonts w:ascii="Calibri" w:hAnsi="Calibri" w:cs="Calibri"/>
          <w:sz w:val="22"/>
          <w:szCs w:val="22"/>
        </w:rPr>
        <w:t>El supervisor desarrollará las siguientes actividades:</w:t>
      </w:r>
    </w:p>
    <w:p w14:paraId="5DA6C60A" w14:textId="77777777" w:rsidR="00DD1CA7" w:rsidRDefault="00DD1CA7" w:rsidP="00DD1CA7">
      <w:pPr>
        <w:pStyle w:val="Textoindependiente"/>
        <w:spacing w:before="29"/>
        <w:ind w:left="142" w:right="549" w:hanging="142"/>
        <w:jc w:val="both"/>
        <w:rPr>
          <w:rFonts w:ascii="Calibri" w:hAnsi="Calibri" w:cs="Calibri"/>
          <w:b/>
          <w:bCs/>
          <w:sz w:val="22"/>
          <w:szCs w:val="22"/>
          <w:u w:val="single"/>
        </w:rPr>
      </w:pPr>
    </w:p>
    <w:p w14:paraId="6875BE80" w14:textId="7B11318C" w:rsidR="003D770E" w:rsidRDefault="003D770E" w:rsidP="00DD1CA7">
      <w:pPr>
        <w:pStyle w:val="Textoindependiente"/>
        <w:spacing w:before="29"/>
        <w:ind w:left="142" w:right="549" w:hanging="142"/>
        <w:jc w:val="both"/>
        <w:rPr>
          <w:rFonts w:ascii="Calibri" w:hAnsi="Calibri" w:cs="Calibri"/>
          <w:b/>
          <w:bCs/>
          <w:sz w:val="22"/>
          <w:szCs w:val="22"/>
          <w:u w:val="single"/>
        </w:rPr>
      </w:pPr>
      <w:r>
        <w:rPr>
          <w:rFonts w:ascii="Calibri" w:hAnsi="Calibri" w:cs="Calibri"/>
          <w:b/>
          <w:bCs/>
          <w:sz w:val="22"/>
          <w:szCs w:val="22"/>
          <w:u w:val="single"/>
        </w:rPr>
        <w:t>Procedimientos de Tipo General</w:t>
      </w:r>
    </w:p>
    <w:p w14:paraId="081A122A" w14:textId="6DA4A83E"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Propender por la obtención de los fines generales de la contratación en el marco del </w:t>
      </w:r>
      <w:r w:rsidR="002C5D83">
        <w:rPr>
          <w:rFonts w:ascii="Calibri" w:hAnsi="Calibri" w:cs="Calibri"/>
          <w:sz w:val="22"/>
          <w:szCs w:val="22"/>
        </w:rPr>
        <w:t>C</w:t>
      </w:r>
      <w:r w:rsidR="00DD1CA7" w:rsidRPr="002C5D83">
        <w:rPr>
          <w:rFonts w:ascii="Calibri" w:hAnsi="Calibri" w:cs="Calibri"/>
          <w:sz w:val="22"/>
          <w:szCs w:val="22"/>
        </w:rPr>
        <w:t xml:space="preserve">onvenio de Financiamiento No Reembolsable </w:t>
      </w:r>
      <w:r w:rsidR="005D5245" w:rsidRPr="002C5D83">
        <w:rPr>
          <w:rFonts w:ascii="Calibri" w:hAnsi="Calibri" w:cs="Calibri"/>
          <w:sz w:val="22"/>
          <w:szCs w:val="22"/>
        </w:rPr>
        <w:t xml:space="preserve">de Inversión </w:t>
      </w:r>
      <w:r w:rsidR="00DD1CA7" w:rsidRPr="002C5D83">
        <w:rPr>
          <w:rFonts w:ascii="Calibri" w:hAnsi="Calibri" w:cs="Calibri"/>
          <w:sz w:val="22"/>
          <w:szCs w:val="22"/>
        </w:rPr>
        <w:t>No. GRT/CM-17262-CO.</w:t>
      </w:r>
    </w:p>
    <w:p w14:paraId="4CD0229B" w14:textId="78AF6CA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Verificar el cumplimiento de las obligaciones </w:t>
      </w:r>
      <w:r w:rsidR="00772FB5">
        <w:rPr>
          <w:rFonts w:ascii="Calibri" w:hAnsi="Calibri" w:cs="Calibri"/>
          <w:sz w:val="22"/>
          <w:szCs w:val="22"/>
        </w:rPr>
        <w:t>contractuales</w:t>
      </w:r>
      <w:r>
        <w:rPr>
          <w:rFonts w:ascii="Calibri" w:hAnsi="Calibri" w:cs="Calibri"/>
          <w:sz w:val="22"/>
          <w:szCs w:val="22"/>
        </w:rPr>
        <w:t xml:space="preserve"> </w:t>
      </w:r>
      <w:r w:rsidR="00772FB5">
        <w:rPr>
          <w:rFonts w:ascii="Calibri" w:hAnsi="Calibri" w:cs="Calibri"/>
          <w:sz w:val="22"/>
          <w:szCs w:val="22"/>
        </w:rPr>
        <w:t>de</w:t>
      </w:r>
      <w:r>
        <w:rPr>
          <w:rFonts w:ascii="Calibri" w:hAnsi="Calibri" w:cs="Calibri"/>
          <w:sz w:val="22"/>
          <w:szCs w:val="22"/>
        </w:rPr>
        <w:t xml:space="preserve"> las Entidades Ejecutoras Elegibles-EEE, en términos de plazos, calidades, cantidades y adecuada ejecución de los recursos y cumplimiento de las actividades de los proyectos, incluido el Plan de Gestión Ambiental y Social (PGAS) de cada uno, así como las metas físicas y financieras definidas en los instrumentos de Planificación: Plan Operativo Anual (POA) y Plan de Ejecución Plurianual (PEP), Plan de Adquisiciones (PA), Matriz de Resultados (MR) Plan Financiero (PF) y Tablero de Control.</w:t>
      </w:r>
    </w:p>
    <w:p w14:paraId="29C9EC8C"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Generar alertas tempranas e identificar riesgos informando a la UTC, para aplicar correctivos y medidas oportunas en la ejecución de los proyectos. </w:t>
      </w:r>
    </w:p>
    <w:p w14:paraId="6E5A669E"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Ejercer acciones de Interlocución permanente entre la UTC, las EEE y los beneficiarios de los proyectos.  </w:t>
      </w:r>
    </w:p>
    <w:p w14:paraId="1D1FA6A0" w14:textId="77777777" w:rsidR="003D770E" w:rsidRDefault="003D770E" w:rsidP="00DD1CA7">
      <w:pPr>
        <w:pStyle w:val="Textoindependiente"/>
        <w:spacing w:before="29"/>
        <w:ind w:left="742" w:right="549"/>
        <w:jc w:val="both"/>
        <w:rPr>
          <w:rFonts w:ascii="Calibri" w:hAnsi="Calibri" w:cs="Calibri"/>
          <w:sz w:val="22"/>
          <w:szCs w:val="22"/>
        </w:rPr>
      </w:pPr>
    </w:p>
    <w:p w14:paraId="6247F8E7" w14:textId="77777777" w:rsidR="003D770E" w:rsidRDefault="003D770E" w:rsidP="00DD1CA7">
      <w:pPr>
        <w:pStyle w:val="Textoindependiente"/>
        <w:spacing w:before="29"/>
        <w:ind w:left="742" w:right="549" w:hanging="742"/>
        <w:jc w:val="both"/>
        <w:rPr>
          <w:rFonts w:ascii="Calibri" w:hAnsi="Calibri" w:cs="Calibri"/>
          <w:b/>
          <w:bCs/>
          <w:sz w:val="22"/>
          <w:szCs w:val="22"/>
          <w:u w:val="single"/>
        </w:rPr>
      </w:pPr>
      <w:r>
        <w:rPr>
          <w:rFonts w:ascii="Calibri" w:hAnsi="Calibri" w:cs="Calibri"/>
          <w:b/>
          <w:bCs/>
          <w:sz w:val="22"/>
          <w:szCs w:val="22"/>
          <w:u w:val="single"/>
        </w:rPr>
        <w:t>Procedimientos de Tipo Técnico</w:t>
      </w:r>
    </w:p>
    <w:p w14:paraId="7E249945"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Verificar la realización de actividades y visitas de campo por parte del equipo técnico de la EEE a través de actas, memorias de visita, registros fotográficos y cuando sea el caso visitas presenciales, con el fin de validar el acompañamiento y ejecución de las inversiones de los proyectos.  </w:t>
      </w:r>
    </w:p>
    <w:p w14:paraId="1F582E63" w14:textId="77777777" w:rsidR="003D770E"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Presentar trimestralmente a la UTC cronograma de visitas de campo y actividades a desarrollar en los proyectos.</w:t>
      </w:r>
    </w:p>
    <w:p w14:paraId="1355FBD6" w14:textId="2C7A7C96"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Realizar visitas de campo, al menos una vez cada cuatro meses a cada proyecto, y verificar con los beneficiarios de </w:t>
      </w:r>
      <w:r w:rsidR="00301118">
        <w:rPr>
          <w:rFonts w:ascii="Calibri" w:hAnsi="Calibri" w:cs="Calibri"/>
          <w:sz w:val="22"/>
          <w:szCs w:val="22"/>
        </w:rPr>
        <w:t>éstos</w:t>
      </w:r>
      <w:r>
        <w:rPr>
          <w:rFonts w:ascii="Calibri" w:hAnsi="Calibri" w:cs="Calibri"/>
          <w:sz w:val="22"/>
          <w:szCs w:val="22"/>
        </w:rPr>
        <w:t xml:space="preserve"> la ejecución, las cuales deben quedar soportadas con informes de visita, reseña fotográfica y actas de reunión con la comunidad.  Sin embargo, la supervisión a los proyectos es permanente utilizando </w:t>
      </w:r>
      <w:r>
        <w:rPr>
          <w:rFonts w:ascii="Calibri" w:hAnsi="Calibri" w:cs="Calibri"/>
          <w:sz w:val="22"/>
          <w:szCs w:val="22"/>
        </w:rPr>
        <w:lastRenderedPageBreak/>
        <w:t>otros medios, electrónicos y documentales.</w:t>
      </w:r>
    </w:p>
    <w:p w14:paraId="64AB04ED" w14:textId="77777777" w:rsidR="003D770E" w:rsidRDefault="003D770E" w:rsidP="00DD1CA7">
      <w:pPr>
        <w:pStyle w:val="Textoindependiente"/>
        <w:spacing w:before="29"/>
        <w:ind w:left="284" w:right="549"/>
        <w:jc w:val="both"/>
        <w:rPr>
          <w:rFonts w:ascii="Calibri" w:hAnsi="Calibri" w:cs="Calibri"/>
          <w:sz w:val="22"/>
          <w:szCs w:val="22"/>
        </w:rPr>
      </w:pPr>
    </w:p>
    <w:p w14:paraId="0FE8DD2E" w14:textId="77777777" w:rsidR="003D770E" w:rsidRDefault="003D770E" w:rsidP="00DD1CA7">
      <w:pPr>
        <w:pStyle w:val="Textoindependiente"/>
        <w:spacing w:before="29"/>
        <w:ind w:left="742" w:right="549" w:hanging="742"/>
        <w:jc w:val="both"/>
        <w:rPr>
          <w:rFonts w:ascii="Calibri" w:hAnsi="Calibri" w:cs="Calibri"/>
          <w:b/>
          <w:sz w:val="22"/>
          <w:szCs w:val="22"/>
          <w:u w:val="single"/>
        </w:rPr>
      </w:pPr>
      <w:r>
        <w:rPr>
          <w:rFonts w:ascii="Calibri" w:hAnsi="Calibri" w:cs="Calibri"/>
          <w:b/>
          <w:sz w:val="22"/>
          <w:szCs w:val="22"/>
          <w:u w:val="single"/>
        </w:rPr>
        <w:t>Procedimientos de tipo Contractual</w:t>
      </w:r>
    </w:p>
    <w:p w14:paraId="7379E275" w14:textId="29FDB558" w:rsidR="003D770E" w:rsidRDefault="00772FB5"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A</w:t>
      </w:r>
      <w:r w:rsidR="003D770E">
        <w:rPr>
          <w:rFonts w:ascii="Calibri" w:hAnsi="Calibri" w:cs="Calibri"/>
          <w:sz w:val="22"/>
          <w:szCs w:val="22"/>
        </w:rPr>
        <w:t>probar los ajustes que requieran los proyectos implementados por las EEE, así como las modificaciones o ajustes que requieran los contratos suscritos con las EEE.</w:t>
      </w:r>
    </w:p>
    <w:p w14:paraId="4143D3C7" w14:textId="77777777" w:rsidR="003D770E"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 xml:space="preserve">Apoyar a las EEE en la solución de los problemas que se presenten referentes a la ejecución del contrato. </w:t>
      </w:r>
    </w:p>
    <w:p w14:paraId="0D642E0D" w14:textId="77777777" w:rsidR="003D770E"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Proteger la moralidad administrativa, prevenir la ocurrencia de actos de corrupción y velar por la transparencia de la actividad contractual.</w:t>
      </w:r>
    </w:p>
    <w:p w14:paraId="6AA29FED" w14:textId="77777777" w:rsidR="003D770E"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Recomendar las acciones correctivas a desarrollar por parte de las EEE, si llegara a requerirse por incumplimiento de las obligaciones contractuales asumidas, o resultantes de las auditorías externas y/o supervisiones del BID o la UTC.</w:t>
      </w:r>
    </w:p>
    <w:p w14:paraId="16A1E655" w14:textId="77777777" w:rsidR="003D770E" w:rsidRDefault="003D770E" w:rsidP="00DD1CA7">
      <w:pPr>
        <w:pStyle w:val="Textoindependiente"/>
        <w:widowControl w:val="0"/>
        <w:numPr>
          <w:ilvl w:val="0"/>
          <w:numId w:val="34"/>
        </w:numPr>
        <w:tabs>
          <w:tab w:val="left" w:pos="220"/>
        </w:tabs>
        <w:suppressAutoHyphens w:val="0"/>
        <w:spacing w:before="29"/>
        <w:ind w:left="644" w:right="549"/>
        <w:jc w:val="both"/>
        <w:textAlignment w:val="auto"/>
        <w:rPr>
          <w:rFonts w:ascii="Calibri" w:hAnsi="Calibri" w:cs="Calibri"/>
          <w:sz w:val="22"/>
          <w:szCs w:val="22"/>
        </w:rPr>
      </w:pPr>
      <w:r>
        <w:rPr>
          <w:rFonts w:ascii="Calibri" w:hAnsi="Calibri" w:cs="Calibri"/>
          <w:sz w:val="22"/>
          <w:szCs w:val="22"/>
        </w:rPr>
        <w:t>Realizar las actividades conducentes para la liquidación de los contratos suscritos con las EEE. Preparar y suscribir las actas de liquidación de los contratos suscritos con las EEE.</w:t>
      </w:r>
    </w:p>
    <w:p w14:paraId="5C0E0A31" w14:textId="77777777" w:rsidR="003D770E" w:rsidRDefault="003D770E" w:rsidP="00DD1CA7">
      <w:pPr>
        <w:pStyle w:val="Textoindependiente"/>
        <w:spacing w:before="29"/>
        <w:ind w:left="284" w:right="549"/>
        <w:jc w:val="both"/>
        <w:rPr>
          <w:rFonts w:ascii="Calibri" w:hAnsi="Calibri" w:cs="Calibri"/>
          <w:sz w:val="22"/>
          <w:szCs w:val="22"/>
        </w:rPr>
      </w:pPr>
    </w:p>
    <w:p w14:paraId="21A9E64D" w14:textId="75599B13" w:rsidR="003D770E" w:rsidRDefault="003D770E" w:rsidP="00DD1CA7">
      <w:pPr>
        <w:pStyle w:val="Textoindependiente"/>
        <w:spacing w:before="29"/>
        <w:ind w:left="742" w:right="549" w:hanging="742"/>
        <w:jc w:val="both"/>
        <w:rPr>
          <w:rFonts w:ascii="Calibri" w:hAnsi="Calibri" w:cs="Calibri"/>
          <w:b/>
          <w:bCs/>
          <w:sz w:val="22"/>
          <w:szCs w:val="22"/>
          <w:u w:val="single"/>
        </w:rPr>
      </w:pPr>
      <w:r>
        <w:rPr>
          <w:rFonts w:ascii="Calibri" w:hAnsi="Calibri" w:cs="Calibri"/>
          <w:b/>
          <w:bCs/>
          <w:sz w:val="22"/>
          <w:szCs w:val="22"/>
          <w:u w:val="single"/>
        </w:rPr>
        <w:t xml:space="preserve">Procedimientos de Tipo </w:t>
      </w:r>
      <w:r w:rsidR="00040379">
        <w:rPr>
          <w:rFonts w:ascii="Calibri" w:hAnsi="Calibri" w:cs="Calibri"/>
          <w:b/>
          <w:bCs/>
          <w:sz w:val="22"/>
          <w:szCs w:val="22"/>
          <w:u w:val="single"/>
        </w:rPr>
        <w:t xml:space="preserve">Administrativo y </w:t>
      </w:r>
      <w:r>
        <w:rPr>
          <w:rFonts w:ascii="Calibri" w:hAnsi="Calibri" w:cs="Calibri"/>
          <w:b/>
          <w:bCs/>
          <w:sz w:val="22"/>
          <w:szCs w:val="22"/>
          <w:u w:val="single"/>
        </w:rPr>
        <w:t xml:space="preserve">Financiero </w:t>
      </w:r>
    </w:p>
    <w:p w14:paraId="0DF4CC0D"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Verificar que las EEE suministren y mantengan el personal o equipo técnico requerido para la implementación y ejecución del proyecto con las condiciones e idoneidad pactadas contractualmente y exigir su reemplazo en condiciones equivalentes cuando fuere necesario.</w:t>
      </w:r>
    </w:p>
    <w:p w14:paraId="013C804C" w14:textId="12D9E43F"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Comprobar que las EEE cuenten con los condiciones técnicas y financieros requeridos para la adecuada ejecución del contrato.</w:t>
      </w:r>
    </w:p>
    <w:p w14:paraId="01DA59FA" w14:textId="3E613748"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Verificar la calidad, precio e idoneidad de las cotizaciones y/o propuestas económicas contempladas en el plan de adquisiciones, revisando </w:t>
      </w:r>
      <w:r w:rsidR="004C7490">
        <w:rPr>
          <w:rFonts w:ascii="Calibri" w:hAnsi="Calibri" w:cs="Calibri"/>
          <w:sz w:val="22"/>
          <w:szCs w:val="22"/>
        </w:rPr>
        <w:t>una muestra representativa del total</w:t>
      </w:r>
      <w:r>
        <w:rPr>
          <w:rFonts w:ascii="Calibri" w:hAnsi="Calibri" w:cs="Calibri"/>
          <w:sz w:val="22"/>
          <w:szCs w:val="22"/>
        </w:rPr>
        <w:t xml:space="preserve"> de los contratos o compras realizadas cada cuatro meses durante las visitas de campo.</w:t>
      </w:r>
    </w:p>
    <w:p w14:paraId="30BA8F55" w14:textId="4FA4B735"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Verificar las solicitudes de contratación derivada programadas por las EEE y confirmar que estén contempladas dentro del Plan de Adquisiciones aprobado por la UTC.</w:t>
      </w:r>
    </w:p>
    <w:p w14:paraId="7D1546FD" w14:textId="61662C63"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Verificar que los recursos aportados por el</w:t>
      </w:r>
      <w:r w:rsidR="00294C94">
        <w:rPr>
          <w:rFonts w:ascii="Calibri" w:hAnsi="Calibri" w:cs="Calibri"/>
          <w:sz w:val="22"/>
          <w:szCs w:val="22"/>
        </w:rPr>
        <w:t xml:space="preserve"> Pro</w:t>
      </w:r>
      <w:r w:rsidR="00040379">
        <w:rPr>
          <w:rFonts w:ascii="Calibri" w:hAnsi="Calibri" w:cs="Calibri"/>
          <w:sz w:val="22"/>
          <w:szCs w:val="22"/>
        </w:rPr>
        <w:t>yecto</w:t>
      </w:r>
      <w:r w:rsidR="00294C94">
        <w:rPr>
          <w:rFonts w:ascii="Calibri" w:hAnsi="Calibri" w:cs="Calibri"/>
          <w:sz w:val="22"/>
          <w:szCs w:val="22"/>
        </w:rPr>
        <w:t xml:space="preserve">, sean administrados en la cuenta bancaria de uso exclusivo </w:t>
      </w:r>
      <w:proofErr w:type="spellStart"/>
      <w:r w:rsidR="00294C94">
        <w:rPr>
          <w:rFonts w:ascii="Calibri" w:hAnsi="Calibri" w:cs="Calibri"/>
          <w:sz w:val="22"/>
          <w:szCs w:val="22"/>
        </w:rPr>
        <w:t>a</w:t>
      </w:r>
      <w:r>
        <w:rPr>
          <w:rFonts w:ascii="Calibri" w:hAnsi="Calibri" w:cs="Calibri"/>
          <w:sz w:val="22"/>
          <w:szCs w:val="22"/>
        </w:rPr>
        <w:t>pertura</w:t>
      </w:r>
      <w:r w:rsidR="00294C94">
        <w:rPr>
          <w:rFonts w:ascii="Calibri" w:hAnsi="Calibri" w:cs="Calibri"/>
          <w:sz w:val="22"/>
          <w:szCs w:val="22"/>
        </w:rPr>
        <w:t>da</w:t>
      </w:r>
      <w:proofErr w:type="spellEnd"/>
      <w:r w:rsidR="00294C94">
        <w:rPr>
          <w:rFonts w:ascii="Calibri" w:hAnsi="Calibri" w:cs="Calibri"/>
          <w:sz w:val="22"/>
          <w:szCs w:val="22"/>
        </w:rPr>
        <w:t xml:space="preserve"> para tal fin conforme lo establece el Contrato suscrito entre la EEE y el FCP</w:t>
      </w:r>
      <w:r w:rsidR="00040379">
        <w:rPr>
          <w:rFonts w:ascii="Calibri" w:hAnsi="Calibri" w:cs="Calibri"/>
          <w:sz w:val="22"/>
          <w:szCs w:val="22"/>
        </w:rPr>
        <w:t>.</w:t>
      </w:r>
    </w:p>
    <w:p w14:paraId="6CCE3726" w14:textId="27C1CD4C" w:rsidR="00F2037D" w:rsidRPr="00562140" w:rsidRDefault="00F2037D" w:rsidP="00320371">
      <w:pPr>
        <w:pStyle w:val="Textoindependiente"/>
        <w:widowControl w:val="0"/>
        <w:numPr>
          <w:ilvl w:val="0"/>
          <w:numId w:val="34"/>
        </w:numPr>
        <w:suppressAutoHyphens w:val="0"/>
        <w:autoSpaceDE w:val="0"/>
        <w:spacing w:before="29"/>
        <w:ind w:left="709" w:right="549" w:hanging="425"/>
        <w:jc w:val="both"/>
        <w:textAlignment w:val="auto"/>
        <w:rPr>
          <w:rFonts w:cs="Calibri"/>
        </w:rPr>
      </w:pPr>
      <w:r w:rsidRPr="00320371">
        <w:rPr>
          <w:rFonts w:ascii="Calibri" w:hAnsi="Calibri" w:cs="Calibri"/>
          <w:sz w:val="22"/>
          <w:szCs w:val="22"/>
        </w:rPr>
        <w:t>Realizar seguimiento a las disponibilidades Bancarias de las EEE, con el fin de garantizar la razonabilidad de los saldos reflejados en estas, teniendo en cuenta la información reportada en los extractos bancarios.</w:t>
      </w:r>
    </w:p>
    <w:p w14:paraId="151B3F12" w14:textId="60D74383"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sidRPr="00320371">
        <w:rPr>
          <w:rFonts w:ascii="Calibri" w:hAnsi="Calibri" w:cs="Calibri"/>
          <w:sz w:val="22"/>
          <w:szCs w:val="22"/>
        </w:rPr>
        <w:t>Asegurar</w:t>
      </w:r>
      <w:r w:rsidRPr="00320371">
        <w:rPr>
          <w:rFonts w:ascii="Calibri" w:hAnsi="Calibri" w:cs="Calibri"/>
          <w:spacing w:val="-8"/>
          <w:sz w:val="22"/>
          <w:szCs w:val="22"/>
        </w:rPr>
        <w:t xml:space="preserve"> </w:t>
      </w:r>
      <w:r w:rsidRPr="00320371">
        <w:rPr>
          <w:rFonts w:ascii="Calibri" w:hAnsi="Calibri" w:cs="Calibri"/>
          <w:sz w:val="22"/>
          <w:szCs w:val="22"/>
        </w:rPr>
        <w:t>el</w:t>
      </w:r>
      <w:r w:rsidRPr="00320371">
        <w:rPr>
          <w:rFonts w:ascii="Calibri" w:hAnsi="Calibri" w:cs="Calibri"/>
          <w:spacing w:val="-11"/>
          <w:sz w:val="22"/>
          <w:szCs w:val="22"/>
        </w:rPr>
        <w:t xml:space="preserve"> </w:t>
      </w:r>
      <w:r w:rsidRPr="00320371">
        <w:rPr>
          <w:rFonts w:ascii="Calibri" w:hAnsi="Calibri" w:cs="Calibri"/>
          <w:sz w:val="22"/>
          <w:szCs w:val="22"/>
        </w:rPr>
        <w:t>cumplimiento</w:t>
      </w:r>
      <w:r w:rsidRPr="00320371">
        <w:rPr>
          <w:rFonts w:ascii="Calibri" w:hAnsi="Calibri" w:cs="Calibri"/>
          <w:spacing w:val="-8"/>
          <w:sz w:val="22"/>
          <w:szCs w:val="22"/>
        </w:rPr>
        <w:t xml:space="preserve"> </w:t>
      </w:r>
      <w:r w:rsidRPr="00320371">
        <w:rPr>
          <w:rFonts w:ascii="Calibri" w:hAnsi="Calibri" w:cs="Calibri"/>
          <w:sz w:val="22"/>
          <w:szCs w:val="22"/>
        </w:rPr>
        <w:t>de</w:t>
      </w:r>
      <w:r w:rsidRPr="00320371">
        <w:rPr>
          <w:rFonts w:ascii="Calibri" w:hAnsi="Calibri" w:cs="Calibri"/>
          <w:spacing w:val="-7"/>
          <w:sz w:val="22"/>
          <w:szCs w:val="22"/>
        </w:rPr>
        <w:t xml:space="preserve"> </w:t>
      </w:r>
      <w:r w:rsidRPr="00320371">
        <w:rPr>
          <w:rFonts w:ascii="Calibri" w:hAnsi="Calibri" w:cs="Calibri"/>
          <w:sz w:val="22"/>
          <w:szCs w:val="22"/>
        </w:rPr>
        <w:t>los</w:t>
      </w:r>
      <w:r w:rsidRPr="00320371">
        <w:rPr>
          <w:rFonts w:ascii="Calibri" w:hAnsi="Calibri" w:cs="Calibri"/>
          <w:spacing w:val="-8"/>
          <w:sz w:val="22"/>
          <w:szCs w:val="22"/>
        </w:rPr>
        <w:t xml:space="preserve"> </w:t>
      </w:r>
      <w:r w:rsidRPr="00320371">
        <w:rPr>
          <w:rFonts w:ascii="Calibri" w:hAnsi="Calibri" w:cs="Calibri"/>
          <w:sz w:val="22"/>
          <w:szCs w:val="22"/>
        </w:rPr>
        <w:t>requerimientos</w:t>
      </w:r>
      <w:r w:rsidRPr="00320371">
        <w:rPr>
          <w:rFonts w:ascii="Calibri" w:hAnsi="Calibri" w:cs="Calibri"/>
          <w:spacing w:val="-7"/>
          <w:sz w:val="22"/>
          <w:szCs w:val="22"/>
        </w:rPr>
        <w:t xml:space="preserve"> establecidos en los contratos suscritos por el Consorcio FCP 2019 con las Entidades Ejecutoras Elegibles – EEE, </w:t>
      </w:r>
      <w:r w:rsidRPr="00320371">
        <w:rPr>
          <w:rFonts w:ascii="Calibri" w:hAnsi="Calibri" w:cs="Calibri"/>
          <w:sz w:val="22"/>
          <w:szCs w:val="22"/>
        </w:rPr>
        <w:t>en</w:t>
      </w:r>
      <w:r w:rsidRPr="00320371">
        <w:rPr>
          <w:rFonts w:ascii="Calibri" w:hAnsi="Calibri" w:cs="Calibri"/>
          <w:spacing w:val="-8"/>
          <w:sz w:val="22"/>
          <w:szCs w:val="22"/>
        </w:rPr>
        <w:t xml:space="preserve"> </w:t>
      </w:r>
      <w:r w:rsidRPr="00320371">
        <w:rPr>
          <w:rFonts w:ascii="Calibri" w:hAnsi="Calibri" w:cs="Calibri"/>
          <w:sz w:val="22"/>
          <w:szCs w:val="22"/>
        </w:rPr>
        <w:t>lo</w:t>
      </w:r>
      <w:r w:rsidRPr="00320371">
        <w:rPr>
          <w:rFonts w:ascii="Calibri" w:hAnsi="Calibri" w:cs="Calibri"/>
          <w:spacing w:val="-8"/>
          <w:sz w:val="22"/>
          <w:szCs w:val="22"/>
        </w:rPr>
        <w:t xml:space="preserve"> </w:t>
      </w:r>
      <w:r w:rsidRPr="00320371">
        <w:rPr>
          <w:rFonts w:ascii="Calibri" w:hAnsi="Calibri" w:cs="Calibri"/>
          <w:sz w:val="22"/>
          <w:szCs w:val="22"/>
        </w:rPr>
        <w:t>relativo</w:t>
      </w:r>
      <w:r w:rsidRPr="00320371">
        <w:rPr>
          <w:rFonts w:ascii="Calibri" w:hAnsi="Calibri" w:cs="Calibri"/>
          <w:spacing w:val="-11"/>
          <w:sz w:val="22"/>
          <w:szCs w:val="22"/>
        </w:rPr>
        <w:t xml:space="preserve"> </w:t>
      </w:r>
      <w:r w:rsidRPr="00320371">
        <w:rPr>
          <w:rFonts w:ascii="Calibri" w:hAnsi="Calibri" w:cs="Calibri"/>
          <w:sz w:val="22"/>
          <w:szCs w:val="22"/>
        </w:rPr>
        <w:t>a</w:t>
      </w:r>
      <w:r w:rsidRPr="00320371">
        <w:rPr>
          <w:rFonts w:ascii="Calibri" w:hAnsi="Calibri" w:cs="Calibri"/>
          <w:spacing w:val="-8"/>
          <w:sz w:val="22"/>
          <w:szCs w:val="22"/>
        </w:rPr>
        <w:t xml:space="preserve"> </w:t>
      </w:r>
      <w:r w:rsidRPr="00320371">
        <w:rPr>
          <w:rFonts w:ascii="Calibri" w:hAnsi="Calibri" w:cs="Calibri"/>
          <w:sz w:val="22"/>
          <w:szCs w:val="22"/>
        </w:rPr>
        <w:t>las</w:t>
      </w:r>
      <w:r w:rsidRPr="00320371">
        <w:rPr>
          <w:rFonts w:ascii="Calibri" w:hAnsi="Calibri" w:cs="Calibri"/>
          <w:spacing w:val="-9"/>
          <w:sz w:val="22"/>
          <w:szCs w:val="22"/>
        </w:rPr>
        <w:t xml:space="preserve"> </w:t>
      </w:r>
      <w:r w:rsidRPr="00320371">
        <w:rPr>
          <w:rFonts w:ascii="Calibri" w:hAnsi="Calibri" w:cs="Calibri"/>
          <w:sz w:val="22"/>
          <w:szCs w:val="22"/>
        </w:rPr>
        <w:t>cláusulas</w:t>
      </w:r>
      <w:r w:rsidRPr="00320371">
        <w:rPr>
          <w:rFonts w:ascii="Calibri" w:hAnsi="Calibri" w:cs="Calibri"/>
          <w:spacing w:val="-8"/>
          <w:sz w:val="22"/>
          <w:szCs w:val="22"/>
        </w:rPr>
        <w:t xml:space="preserve"> </w:t>
      </w:r>
      <w:proofErr w:type="gramStart"/>
      <w:r w:rsidRPr="00320371">
        <w:rPr>
          <w:rFonts w:ascii="Calibri" w:hAnsi="Calibri" w:cs="Calibri"/>
          <w:sz w:val="22"/>
          <w:szCs w:val="22"/>
        </w:rPr>
        <w:t>de</w:t>
      </w:r>
      <w:r w:rsidR="002C5D83">
        <w:rPr>
          <w:rFonts w:ascii="Calibri" w:hAnsi="Calibri" w:cs="Calibri"/>
          <w:sz w:val="22"/>
          <w:szCs w:val="22"/>
        </w:rPr>
        <w:t xml:space="preserve"> </w:t>
      </w:r>
      <w:r w:rsidRPr="00320371">
        <w:rPr>
          <w:rFonts w:ascii="Calibri" w:hAnsi="Calibri" w:cs="Calibri"/>
          <w:spacing w:val="-58"/>
          <w:sz w:val="22"/>
          <w:szCs w:val="22"/>
        </w:rPr>
        <w:t xml:space="preserve"> </w:t>
      </w:r>
      <w:r w:rsidRPr="00320371">
        <w:rPr>
          <w:rFonts w:ascii="Calibri" w:hAnsi="Calibri" w:cs="Calibri"/>
          <w:sz w:val="22"/>
          <w:szCs w:val="22"/>
        </w:rPr>
        <w:t>carácter</w:t>
      </w:r>
      <w:proofErr w:type="gramEnd"/>
      <w:r w:rsidRPr="00320371">
        <w:rPr>
          <w:rFonts w:ascii="Calibri" w:hAnsi="Calibri" w:cs="Calibri"/>
          <w:spacing w:val="1"/>
          <w:sz w:val="22"/>
          <w:szCs w:val="22"/>
        </w:rPr>
        <w:t xml:space="preserve"> </w:t>
      </w:r>
      <w:r w:rsidRPr="00320371">
        <w:rPr>
          <w:rFonts w:ascii="Calibri" w:hAnsi="Calibri" w:cs="Calibri"/>
          <w:sz w:val="22"/>
          <w:szCs w:val="22"/>
        </w:rPr>
        <w:t>contable/financiero</w:t>
      </w:r>
      <w:r w:rsidRPr="00320371">
        <w:rPr>
          <w:rFonts w:ascii="Calibri" w:hAnsi="Calibri" w:cs="Calibri"/>
          <w:spacing w:val="1"/>
          <w:sz w:val="22"/>
          <w:szCs w:val="22"/>
        </w:rPr>
        <w:t xml:space="preserve"> </w:t>
      </w:r>
      <w:r w:rsidRPr="00320371">
        <w:rPr>
          <w:rFonts w:ascii="Calibri" w:hAnsi="Calibri" w:cs="Calibri"/>
          <w:sz w:val="22"/>
          <w:szCs w:val="22"/>
        </w:rPr>
        <w:t>de los Proyectos,</w:t>
      </w:r>
      <w:r w:rsidRPr="00320371">
        <w:rPr>
          <w:rFonts w:ascii="Calibri" w:hAnsi="Calibri" w:cs="Calibri"/>
          <w:spacing w:val="1"/>
          <w:sz w:val="22"/>
          <w:szCs w:val="22"/>
        </w:rPr>
        <w:t xml:space="preserve"> </w:t>
      </w:r>
      <w:r w:rsidRPr="00320371">
        <w:rPr>
          <w:rFonts w:ascii="Calibri" w:hAnsi="Calibri" w:cs="Calibri"/>
          <w:sz w:val="22"/>
          <w:szCs w:val="22"/>
        </w:rPr>
        <w:t>elaborando</w:t>
      </w:r>
      <w:r w:rsidRPr="00320371">
        <w:rPr>
          <w:rFonts w:ascii="Calibri" w:hAnsi="Calibri" w:cs="Calibri"/>
          <w:spacing w:val="1"/>
          <w:sz w:val="22"/>
          <w:szCs w:val="22"/>
        </w:rPr>
        <w:t xml:space="preserve"> </w:t>
      </w:r>
      <w:r w:rsidRPr="00320371">
        <w:rPr>
          <w:rFonts w:ascii="Calibri" w:hAnsi="Calibri" w:cs="Calibri"/>
          <w:sz w:val="22"/>
          <w:szCs w:val="22"/>
        </w:rPr>
        <w:t>una</w:t>
      </w:r>
      <w:r w:rsidRPr="00320371">
        <w:rPr>
          <w:rFonts w:ascii="Calibri" w:hAnsi="Calibri" w:cs="Calibri"/>
          <w:spacing w:val="1"/>
          <w:sz w:val="22"/>
          <w:szCs w:val="22"/>
        </w:rPr>
        <w:t xml:space="preserve"> </w:t>
      </w:r>
      <w:r w:rsidRPr="00320371">
        <w:rPr>
          <w:rFonts w:ascii="Calibri" w:hAnsi="Calibri" w:cs="Calibri"/>
          <w:sz w:val="22"/>
          <w:szCs w:val="22"/>
        </w:rPr>
        <w:t>matriz</w:t>
      </w:r>
      <w:r w:rsidRPr="00320371">
        <w:rPr>
          <w:rFonts w:ascii="Calibri" w:hAnsi="Calibri" w:cs="Calibri"/>
          <w:spacing w:val="1"/>
          <w:sz w:val="22"/>
          <w:szCs w:val="22"/>
        </w:rPr>
        <w:t xml:space="preserve"> </w:t>
      </w:r>
      <w:r w:rsidRPr="00320371">
        <w:rPr>
          <w:rFonts w:ascii="Calibri" w:hAnsi="Calibri" w:cs="Calibri"/>
          <w:sz w:val="22"/>
          <w:szCs w:val="22"/>
        </w:rPr>
        <w:t>de</w:t>
      </w:r>
      <w:r w:rsidRPr="00320371">
        <w:rPr>
          <w:rFonts w:ascii="Calibri" w:hAnsi="Calibri" w:cs="Calibri"/>
          <w:spacing w:val="1"/>
          <w:sz w:val="22"/>
          <w:szCs w:val="22"/>
        </w:rPr>
        <w:t xml:space="preserve"> </w:t>
      </w:r>
      <w:r w:rsidRPr="00320371">
        <w:rPr>
          <w:rFonts w:ascii="Calibri" w:hAnsi="Calibri" w:cs="Calibri"/>
          <w:sz w:val="22"/>
          <w:szCs w:val="22"/>
        </w:rPr>
        <w:t>seguimiento.</w:t>
      </w:r>
    </w:p>
    <w:p w14:paraId="2D44AB56" w14:textId="0A1BFD42" w:rsidR="00F2037D" w:rsidRPr="00320371"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sidRPr="00320371">
        <w:rPr>
          <w:rFonts w:ascii="Calibri" w:hAnsi="Calibri" w:cs="Calibri"/>
          <w:sz w:val="22"/>
          <w:szCs w:val="22"/>
        </w:rPr>
        <w:t>Elaborar</w:t>
      </w:r>
      <w:r w:rsidRPr="00320371">
        <w:rPr>
          <w:rFonts w:ascii="Calibri" w:hAnsi="Calibri" w:cs="Calibri"/>
          <w:spacing w:val="1"/>
          <w:sz w:val="22"/>
          <w:szCs w:val="22"/>
        </w:rPr>
        <w:t xml:space="preserve"> </w:t>
      </w:r>
      <w:r w:rsidRPr="00320371">
        <w:rPr>
          <w:rFonts w:ascii="Calibri" w:hAnsi="Calibri" w:cs="Calibri"/>
          <w:sz w:val="22"/>
          <w:szCs w:val="22"/>
        </w:rPr>
        <w:t>y</w:t>
      </w:r>
      <w:r w:rsidRPr="00320371">
        <w:rPr>
          <w:rFonts w:ascii="Calibri" w:hAnsi="Calibri" w:cs="Calibri"/>
          <w:spacing w:val="1"/>
          <w:sz w:val="22"/>
          <w:szCs w:val="22"/>
        </w:rPr>
        <w:t xml:space="preserve"> </w:t>
      </w:r>
      <w:r w:rsidRPr="00320371">
        <w:rPr>
          <w:rFonts w:ascii="Calibri" w:hAnsi="Calibri" w:cs="Calibri"/>
          <w:sz w:val="22"/>
          <w:szCs w:val="22"/>
        </w:rPr>
        <w:t>mantener</w:t>
      </w:r>
      <w:r w:rsidRPr="00320371">
        <w:rPr>
          <w:rFonts w:ascii="Calibri" w:hAnsi="Calibri" w:cs="Calibri"/>
          <w:spacing w:val="1"/>
          <w:sz w:val="22"/>
          <w:szCs w:val="22"/>
        </w:rPr>
        <w:t xml:space="preserve"> </w:t>
      </w:r>
      <w:r w:rsidRPr="00320371">
        <w:rPr>
          <w:rFonts w:ascii="Calibri" w:hAnsi="Calibri" w:cs="Calibri"/>
          <w:sz w:val="22"/>
          <w:szCs w:val="22"/>
        </w:rPr>
        <w:t>actualizada</w:t>
      </w:r>
      <w:r w:rsidRPr="00320371">
        <w:rPr>
          <w:rFonts w:ascii="Calibri" w:hAnsi="Calibri" w:cs="Calibri"/>
          <w:spacing w:val="1"/>
          <w:sz w:val="22"/>
          <w:szCs w:val="22"/>
        </w:rPr>
        <w:t xml:space="preserve"> la matriz a través de la cual se controla la programación </w:t>
      </w:r>
      <w:r w:rsidRPr="00320371">
        <w:rPr>
          <w:rFonts w:ascii="Calibri" w:hAnsi="Calibri" w:cs="Calibri"/>
          <w:sz w:val="22"/>
          <w:szCs w:val="22"/>
        </w:rPr>
        <w:t>financiera</w:t>
      </w:r>
      <w:r w:rsidRPr="00320371">
        <w:rPr>
          <w:rFonts w:ascii="Calibri" w:hAnsi="Calibri" w:cs="Calibri"/>
          <w:spacing w:val="1"/>
          <w:sz w:val="22"/>
          <w:szCs w:val="22"/>
        </w:rPr>
        <w:t xml:space="preserve"> y la ejecución de recursos </w:t>
      </w:r>
      <w:r w:rsidRPr="00320371">
        <w:rPr>
          <w:rFonts w:ascii="Calibri" w:hAnsi="Calibri" w:cs="Calibri"/>
          <w:sz w:val="22"/>
          <w:szCs w:val="22"/>
        </w:rPr>
        <w:t>de</w:t>
      </w:r>
      <w:r w:rsidRPr="00320371">
        <w:rPr>
          <w:rFonts w:ascii="Calibri" w:hAnsi="Calibri" w:cs="Calibri"/>
          <w:spacing w:val="1"/>
          <w:sz w:val="22"/>
          <w:szCs w:val="22"/>
        </w:rPr>
        <w:t xml:space="preserve"> </w:t>
      </w:r>
      <w:r w:rsidRPr="00320371">
        <w:rPr>
          <w:rFonts w:ascii="Calibri" w:hAnsi="Calibri" w:cs="Calibri"/>
          <w:sz w:val="22"/>
          <w:szCs w:val="22"/>
        </w:rPr>
        <w:t>las EEE, con</w:t>
      </w:r>
      <w:r w:rsidRPr="00320371">
        <w:rPr>
          <w:rFonts w:ascii="Calibri" w:hAnsi="Calibri" w:cs="Calibri"/>
          <w:spacing w:val="1"/>
          <w:sz w:val="22"/>
          <w:szCs w:val="22"/>
        </w:rPr>
        <w:t xml:space="preserve"> </w:t>
      </w:r>
      <w:r w:rsidRPr="00320371">
        <w:rPr>
          <w:rFonts w:ascii="Calibri" w:hAnsi="Calibri" w:cs="Calibri"/>
          <w:sz w:val="22"/>
          <w:szCs w:val="22"/>
        </w:rPr>
        <w:t>base</w:t>
      </w:r>
      <w:r w:rsidRPr="00320371">
        <w:rPr>
          <w:rFonts w:ascii="Calibri" w:hAnsi="Calibri" w:cs="Calibri"/>
          <w:spacing w:val="1"/>
          <w:sz w:val="22"/>
          <w:szCs w:val="22"/>
        </w:rPr>
        <w:t xml:space="preserve"> </w:t>
      </w:r>
      <w:r w:rsidRPr="00320371">
        <w:rPr>
          <w:rFonts w:ascii="Calibri" w:hAnsi="Calibri" w:cs="Calibri"/>
          <w:sz w:val="22"/>
          <w:szCs w:val="22"/>
        </w:rPr>
        <w:t>en</w:t>
      </w:r>
      <w:r w:rsidRPr="00320371">
        <w:rPr>
          <w:rFonts w:ascii="Calibri" w:hAnsi="Calibri" w:cs="Calibri"/>
          <w:spacing w:val="1"/>
          <w:sz w:val="22"/>
          <w:szCs w:val="22"/>
        </w:rPr>
        <w:t xml:space="preserve"> </w:t>
      </w:r>
      <w:r w:rsidRPr="00320371">
        <w:rPr>
          <w:rFonts w:ascii="Calibri" w:hAnsi="Calibri" w:cs="Calibri"/>
          <w:sz w:val="22"/>
          <w:szCs w:val="22"/>
        </w:rPr>
        <w:t>el</w:t>
      </w:r>
      <w:r w:rsidRPr="00320371">
        <w:rPr>
          <w:rFonts w:ascii="Calibri" w:hAnsi="Calibri" w:cs="Calibri"/>
          <w:spacing w:val="1"/>
          <w:sz w:val="22"/>
          <w:szCs w:val="22"/>
        </w:rPr>
        <w:t xml:space="preserve"> </w:t>
      </w:r>
      <w:r w:rsidRPr="00320371">
        <w:rPr>
          <w:rFonts w:ascii="Calibri" w:hAnsi="Calibri" w:cs="Calibri"/>
          <w:sz w:val="22"/>
          <w:szCs w:val="22"/>
        </w:rPr>
        <w:t>Plan</w:t>
      </w:r>
      <w:r w:rsidRPr="00320371">
        <w:rPr>
          <w:rFonts w:ascii="Calibri" w:hAnsi="Calibri" w:cs="Calibri"/>
          <w:spacing w:val="1"/>
          <w:sz w:val="22"/>
          <w:szCs w:val="22"/>
        </w:rPr>
        <w:t xml:space="preserve"> </w:t>
      </w:r>
      <w:r w:rsidRPr="00320371">
        <w:rPr>
          <w:rFonts w:ascii="Calibri" w:hAnsi="Calibri" w:cs="Calibri"/>
          <w:sz w:val="22"/>
          <w:szCs w:val="22"/>
        </w:rPr>
        <w:t>Operativo</w:t>
      </w:r>
      <w:r w:rsidRPr="00320371">
        <w:rPr>
          <w:rFonts w:ascii="Calibri" w:hAnsi="Calibri" w:cs="Calibri"/>
          <w:spacing w:val="1"/>
          <w:sz w:val="22"/>
          <w:szCs w:val="22"/>
        </w:rPr>
        <w:t xml:space="preserve"> </w:t>
      </w:r>
      <w:r w:rsidRPr="00320371">
        <w:rPr>
          <w:rFonts w:ascii="Calibri" w:hAnsi="Calibri" w:cs="Calibri"/>
          <w:sz w:val="22"/>
          <w:szCs w:val="22"/>
        </w:rPr>
        <w:t>Anual</w:t>
      </w:r>
      <w:r w:rsidRPr="00320371">
        <w:rPr>
          <w:rFonts w:ascii="Calibri" w:hAnsi="Calibri" w:cs="Calibri"/>
          <w:spacing w:val="1"/>
          <w:sz w:val="22"/>
          <w:szCs w:val="22"/>
        </w:rPr>
        <w:t xml:space="preserve"> </w:t>
      </w:r>
      <w:r w:rsidRPr="00320371">
        <w:rPr>
          <w:rFonts w:ascii="Calibri" w:hAnsi="Calibri" w:cs="Calibri"/>
          <w:sz w:val="22"/>
          <w:szCs w:val="22"/>
        </w:rPr>
        <w:t>(POA)</w:t>
      </w:r>
      <w:r w:rsidRPr="00320371">
        <w:rPr>
          <w:rFonts w:ascii="Calibri" w:hAnsi="Calibri" w:cs="Calibri"/>
          <w:spacing w:val="1"/>
          <w:sz w:val="22"/>
          <w:szCs w:val="22"/>
        </w:rPr>
        <w:t xml:space="preserve"> </w:t>
      </w:r>
      <w:r w:rsidRPr="00320371">
        <w:rPr>
          <w:rFonts w:ascii="Calibri" w:hAnsi="Calibri" w:cs="Calibri"/>
          <w:sz w:val="22"/>
          <w:szCs w:val="22"/>
        </w:rPr>
        <w:t>y</w:t>
      </w:r>
      <w:r w:rsidRPr="00320371">
        <w:rPr>
          <w:rFonts w:ascii="Calibri" w:hAnsi="Calibri" w:cs="Calibri"/>
          <w:spacing w:val="1"/>
          <w:sz w:val="22"/>
          <w:szCs w:val="22"/>
        </w:rPr>
        <w:t xml:space="preserve"> </w:t>
      </w:r>
      <w:r w:rsidRPr="00320371">
        <w:rPr>
          <w:rFonts w:ascii="Calibri" w:hAnsi="Calibri" w:cs="Calibri"/>
          <w:sz w:val="22"/>
          <w:szCs w:val="22"/>
        </w:rPr>
        <w:t>el</w:t>
      </w:r>
      <w:r w:rsidRPr="00320371">
        <w:rPr>
          <w:rFonts w:ascii="Calibri" w:hAnsi="Calibri" w:cs="Calibri"/>
          <w:spacing w:val="1"/>
          <w:sz w:val="22"/>
          <w:szCs w:val="22"/>
        </w:rPr>
        <w:t xml:space="preserve"> </w:t>
      </w:r>
      <w:r w:rsidRPr="00320371">
        <w:rPr>
          <w:rFonts w:ascii="Calibri" w:hAnsi="Calibri" w:cs="Calibri"/>
          <w:sz w:val="22"/>
          <w:szCs w:val="22"/>
        </w:rPr>
        <w:t>Plan</w:t>
      </w:r>
      <w:r w:rsidRPr="00320371">
        <w:rPr>
          <w:rFonts w:ascii="Calibri" w:hAnsi="Calibri" w:cs="Calibri"/>
          <w:spacing w:val="1"/>
          <w:sz w:val="22"/>
          <w:szCs w:val="22"/>
        </w:rPr>
        <w:t xml:space="preserve"> </w:t>
      </w:r>
      <w:r w:rsidRPr="00320371">
        <w:rPr>
          <w:rFonts w:ascii="Calibri" w:hAnsi="Calibri" w:cs="Calibri"/>
          <w:sz w:val="22"/>
          <w:szCs w:val="22"/>
        </w:rPr>
        <w:t>de</w:t>
      </w:r>
      <w:r w:rsidRPr="00320371">
        <w:rPr>
          <w:rFonts w:ascii="Calibri" w:hAnsi="Calibri" w:cs="Calibri"/>
          <w:spacing w:val="1"/>
          <w:sz w:val="22"/>
          <w:szCs w:val="22"/>
        </w:rPr>
        <w:t xml:space="preserve"> </w:t>
      </w:r>
      <w:r w:rsidRPr="00320371">
        <w:rPr>
          <w:rFonts w:ascii="Calibri" w:hAnsi="Calibri" w:cs="Calibri"/>
          <w:sz w:val="22"/>
          <w:szCs w:val="22"/>
        </w:rPr>
        <w:t xml:space="preserve">Adquisiciones (PA), asegurando que todas las </w:t>
      </w:r>
      <w:r w:rsidRPr="00320371">
        <w:rPr>
          <w:rFonts w:ascii="Calibri" w:hAnsi="Calibri" w:cs="Calibri"/>
          <w:sz w:val="22"/>
          <w:szCs w:val="22"/>
        </w:rPr>
        <w:lastRenderedPageBreak/>
        <w:t>actividades financiadas con recursos de la operación</w:t>
      </w:r>
      <w:r w:rsidRPr="00320371">
        <w:rPr>
          <w:rFonts w:ascii="Calibri" w:hAnsi="Calibri" w:cs="Calibri"/>
          <w:spacing w:val="-15"/>
          <w:sz w:val="22"/>
          <w:szCs w:val="22"/>
        </w:rPr>
        <w:t xml:space="preserve"> </w:t>
      </w:r>
      <w:r w:rsidRPr="00320371">
        <w:rPr>
          <w:rFonts w:ascii="Calibri" w:hAnsi="Calibri" w:cs="Calibri"/>
          <w:sz w:val="22"/>
          <w:szCs w:val="22"/>
        </w:rPr>
        <w:t>sean</w:t>
      </w:r>
      <w:r w:rsidRPr="00320371">
        <w:rPr>
          <w:rFonts w:ascii="Calibri" w:hAnsi="Calibri" w:cs="Calibri"/>
          <w:spacing w:val="-14"/>
          <w:sz w:val="22"/>
          <w:szCs w:val="22"/>
        </w:rPr>
        <w:t xml:space="preserve"> </w:t>
      </w:r>
      <w:r w:rsidRPr="00320371">
        <w:rPr>
          <w:rFonts w:ascii="Calibri" w:hAnsi="Calibri" w:cs="Calibri"/>
          <w:sz w:val="22"/>
          <w:szCs w:val="22"/>
        </w:rPr>
        <w:t>consistentes</w:t>
      </w:r>
      <w:r w:rsidRPr="00320371">
        <w:rPr>
          <w:rFonts w:ascii="Calibri" w:hAnsi="Calibri" w:cs="Calibri"/>
          <w:spacing w:val="-14"/>
          <w:sz w:val="22"/>
          <w:szCs w:val="22"/>
        </w:rPr>
        <w:t xml:space="preserve"> </w:t>
      </w:r>
      <w:r w:rsidRPr="00320371">
        <w:rPr>
          <w:rFonts w:ascii="Calibri" w:hAnsi="Calibri" w:cs="Calibri"/>
          <w:sz w:val="22"/>
          <w:szCs w:val="22"/>
        </w:rPr>
        <w:t>con</w:t>
      </w:r>
      <w:r w:rsidRPr="00320371">
        <w:rPr>
          <w:rFonts w:ascii="Calibri" w:hAnsi="Calibri" w:cs="Calibri"/>
          <w:spacing w:val="-14"/>
          <w:sz w:val="22"/>
          <w:szCs w:val="22"/>
        </w:rPr>
        <w:t xml:space="preserve"> </w:t>
      </w:r>
      <w:r w:rsidRPr="00320371">
        <w:rPr>
          <w:rFonts w:ascii="Calibri" w:hAnsi="Calibri" w:cs="Calibri"/>
          <w:sz w:val="22"/>
          <w:szCs w:val="22"/>
        </w:rPr>
        <w:t>lo</w:t>
      </w:r>
      <w:r w:rsidRPr="00320371">
        <w:rPr>
          <w:rFonts w:ascii="Calibri" w:hAnsi="Calibri" w:cs="Calibri"/>
          <w:spacing w:val="-14"/>
          <w:sz w:val="22"/>
          <w:szCs w:val="22"/>
        </w:rPr>
        <w:t xml:space="preserve"> </w:t>
      </w:r>
      <w:r w:rsidRPr="00320371">
        <w:rPr>
          <w:rFonts w:ascii="Calibri" w:hAnsi="Calibri" w:cs="Calibri"/>
          <w:sz w:val="22"/>
          <w:szCs w:val="22"/>
        </w:rPr>
        <w:t>dispuesto</w:t>
      </w:r>
      <w:r w:rsidRPr="00320371">
        <w:rPr>
          <w:rFonts w:ascii="Calibri" w:hAnsi="Calibri" w:cs="Calibri"/>
          <w:spacing w:val="-13"/>
          <w:sz w:val="22"/>
          <w:szCs w:val="22"/>
        </w:rPr>
        <w:t xml:space="preserve"> en la Guía </w:t>
      </w:r>
      <w:r w:rsidRPr="00F2037D">
        <w:rPr>
          <w:rFonts w:ascii="Calibri" w:hAnsi="Calibri" w:cs="Calibri"/>
          <w:spacing w:val="-13"/>
          <w:sz w:val="22"/>
          <w:szCs w:val="22"/>
        </w:rPr>
        <w:t xml:space="preserve">Práctica de Ejecución, el </w:t>
      </w:r>
      <w:r w:rsidRPr="00320371">
        <w:rPr>
          <w:rFonts w:ascii="Calibri" w:hAnsi="Calibri" w:cs="Calibri"/>
          <w:sz w:val="22"/>
          <w:szCs w:val="22"/>
        </w:rPr>
        <w:t>Convenio</w:t>
      </w:r>
      <w:r w:rsidRPr="00F2037D">
        <w:rPr>
          <w:rFonts w:ascii="Calibri" w:hAnsi="Calibri" w:cs="Calibri"/>
          <w:sz w:val="22"/>
          <w:szCs w:val="22"/>
        </w:rPr>
        <w:t xml:space="preserve"> y el M</w:t>
      </w:r>
      <w:r w:rsidR="00040379">
        <w:rPr>
          <w:rFonts w:ascii="Calibri" w:hAnsi="Calibri" w:cs="Calibri"/>
          <w:sz w:val="22"/>
          <w:szCs w:val="22"/>
        </w:rPr>
        <w:t xml:space="preserve">anual </w:t>
      </w:r>
      <w:r w:rsidRPr="00F2037D">
        <w:rPr>
          <w:rFonts w:ascii="Calibri" w:hAnsi="Calibri" w:cs="Calibri"/>
          <w:sz w:val="22"/>
          <w:szCs w:val="22"/>
        </w:rPr>
        <w:t>O</w:t>
      </w:r>
      <w:r w:rsidR="00040379">
        <w:rPr>
          <w:rFonts w:ascii="Calibri" w:hAnsi="Calibri" w:cs="Calibri"/>
          <w:sz w:val="22"/>
          <w:szCs w:val="22"/>
        </w:rPr>
        <w:t xml:space="preserve">perativo del </w:t>
      </w:r>
      <w:r w:rsidRPr="00F2037D">
        <w:rPr>
          <w:rFonts w:ascii="Calibri" w:hAnsi="Calibri" w:cs="Calibri"/>
          <w:sz w:val="22"/>
          <w:szCs w:val="22"/>
        </w:rPr>
        <w:t>P</w:t>
      </w:r>
      <w:r w:rsidR="00040379">
        <w:rPr>
          <w:rFonts w:ascii="Calibri" w:hAnsi="Calibri" w:cs="Calibri"/>
          <w:sz w:val="22"/>
          <w:szCs w:val="22"/>
        </w:rPr>
        <w:t>royecto - MOP</w:t>
      </w:r>
      <w:r w:rsidRPr="00320371">
        <w:rPr>
          <w:rFonts w:ascii="Calibri" w:hAnsi="Calibri" w:cs="Calibri"/>
          <w:sz w:val="22"/>
          <w:szCs w:val="22"/>
        </w:rPr>
        <w:t>.</w:t>
      </w:r>
    </w:p>
    <w:p w14:paraId="148A66DE" w14:textId="24735EC2"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320371">
        <w:rPr>
          <w:rFonts w:asciiTheme="minorHAnsi" w:hAnsiTheme="minorHAnsi" w:cstheme="minorHAnsi"/>
          <w:sz w:val="22"/>
          <w:szCs w:val="22"/>
        </w:rPr>
        <w:t xml:space="preserve">Verificar la elegibilidad de los gastos reportados como ejecución en los informes financieros de las EEE, conforme a los criterios de elegibilidad definidos en </w:t>
      </w:r>
      <w:r w:rsidRPr="00320371">
        <w:rPr>
          <w:rFonts w:asciiTheme="minorHAnsi" w:hAnsiTheme="minorHAnsi" w:cstheme="minorHAnsi"/>
          <w:spacing w:val="-13"/>
          <w:sz w:val="22"/>
          <w:szCs w:val="22"/>
        </w:rPr>
        <w:t xml:space="preserve">la Guía </w:t>
      </w:r>
      <w:r w:rsidRPr="00F2037D">
        <w:rPr>
          <w:rFonts w:ascii="Calibri" w:hAnsi="Calibri" w:cs="Calibri"/>
          <w:spacing w:val="-13"/>
          <w:sz w:val="22"/>
          <w:szCs w:val="22"/>
        </w:rPr>
        <w:t>Práctica de Ejecución</w:t>
      </w:r>
      <w:r w:rsidRPr="00320371">
        <w:rPr>
          <w:rFonts w:asciiTheme="minorHAnsi" w:hAnsiTheme="minorHAnsi" w:cstheme="minorHAnsi"/>
          <w:sz w:val="22"/>
          <w:szCs w:val="22"/>
        </w:rPr>
        <w:t>.</w:t>
      </w:r>
    </w:p>
    <w:p w14:paraId="3897C840" w14:textId="3FE7DB1C" w:rsidR="00F2037D" w:rsidRDefault="00F2037D" w:rsidP="00F2037D">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sidRPr="00320371">
        <w:rPr>
          <w:rFonts w:ascii="Calibri" w:hAnsi="Calibri" w:cs="Calibri"/>
          <w:sz w:val="22"/>
          <w:szCs w:val="22"/>
        </w:rPr>
        <w:t>Verificar que los r</w:t>
      </w:r>
      <w:r w:rsidR="002E5195">
        <w:rPr>
          <w:rFonts w:ascii="Calibri" w:hAnsi="Calibri" w:cs="Calibri"/>
          <w:sz w:val="22"/>
          <w:szCs w:val="22"/>
        </w:rPr>
        <w:t>ecursos reportados como ejecución</w:t>
      </w:r>
      <w:r w:rsidRPr="00320371">
        <w:rPr>
          <w:rFonts w:ascii="Calibri" w:hAnsi="Calibri" w:cs="Calibri"/>
          <w:sz w:val="22"/>
          <w:szCs w:val="22"/>
        </w:rPr>
        <w:t xml:space="preserve"> de los proyectos, producto de la </w:t>
      </w:r>
      <w:r w:rsidR="002C5D83">
        <w:rPr>
          <w:rFonts w:ascii="Calibri" w:hAnsi="Calibri" w:cs="Calibri"/>
          <w:sz w:val="22"/>
          <w:szCs w:val="22"/>
        </w:rPr>
        <w:t>c</w:t>
      </w:r>
      <w:r w:rsidRPr="00320371">
        <w:rPr>
          <w:rFonts w:ascii="Calibri" w:hAnsi="Calibri" w:cs="Calibri"/>
          <w:sz w:val="22"/>
          <w:szCs w:val="22"/>
        </w:rPr>
        <w:t>ontratación derivada a cargo de las EEE, corresponda a gastos efectivamente pagados con los recursos de la cuenta de uso exclusivo del Proyecto.</w:t>
      </w:r>
    </w:p>
    <w:p w14:paraId="17623CD7" w14:textId="07CADAEC" w:rsidR="00504B34" w:rsidRDefault="00504B34" w:rsidP="00504B34">
      <w:pPr>
        <w:pStyle w:val="Textoindependiente"/>
        <w:widowControl w:val="0"/>
        <w:numPr>
          <w:ilvl w:val="0"/>
          <w:numId w:val="34"/>
        </w:numPr>
        <w:suppressAutoHyphens w:val="0"/>
        <w:autoSpaceDE w:val="0"/>
        <w:spacing w:before="29"/>
        <w:ind w:left="644" w:right="549"/>
        <w:jc w:val="both"/>
        <w:textAlignment w:val="auto"/>
        <w:rPr>
          <w:rFonts w:asciiTheme="minorHAnsi" w:hAnsiTheme="minorHAnsi" w:cstheme="minorHAnsi"/>
          <w:sz w:val="22"/>
          <w:szCs w:val="22"/>
        </w:rPr>
      </w:pPr>
      <w:r w:rsidRPr="00320371">
        <w:rPr>
          <w:rFonts w:asciiTheme="minorHAnsi" w:hAnsiTheme="minorHAnsi" w:cstheme="minorHAnsi"/>
          <w:sz w:val="22"/>
          <w:szCs w:val="22"/>
        </w:rPr>
        <w:t>Realizar seguimiento a la información cargada/archivada en el drive del Consorcio FCP 2019 por las EEE y velar porque la misma se mantenga organizada y actualizada conforme a las directrices establecidas para tal fin, relacionado con: (i) La legalización de los recursos ejecutados por las EEE y su respectiva documentación soporte</w:t>
      </w:r>
      <w:r w:rsidR="002E5195">
        <w:rPr>
          <w:rFonts w:asciiTheme="minorHAnsi" w:hAnsiTheme="minorHAnsi" w:cstheme="minorHAnsi"/>
          <w:sz w:val="22"/>
          <w:szCs w:val="22"/>
        </w:rPr>
        <w:t xml:space="preserve"> y</w:t>
      </w:r>
      <w:r w:rsidRPr="00320371">
        <w:rPr>
          <w:rFonts w:asciiTheme="minorHAnsi" w:hAnsiTheme="minorHAnsi" w:cstheme="minorHAnsi"/>
          <w:sz w:val="22"/>
          <w:szCs w:val="22"/>
        </w:rPr>
        <w:t xml:space="preserve"> (ii) Las solicitudes de desembolso tramitadas ante la UTC y su aprobación.</w:t>
      </w:r>
    </w:p>
    <w:p w14:paraId="6A22E3DD" w14:textId="242C455E" w:rsidR="00504B34" w:rsidRDefault="00504B34" w:rsidP="00504B34">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sidRPr="00320371">
        <w:rPr>
          <w:rFonts w:ascii="Calibri" w:hAnsi="Calibri" w:cs="Calibri"/>
          <w:sz w:val="22"/>
          <w:szCs w:val="22"/>
        </w:rPr>
        <w:t>Apoyar a las EEE en el uso e implementación de las herramientas de</w:t>
      </w:r>
      <w:r w:rsidR="002E5195">
        <w:rPr>
          <w:rFonts w:ascii="Calibri" w:hAnsi="Calibri" w:cs="Calibri"/>
          <w:sz w:val="22"/>
          <w:szCs w:val="22"/>
        </w:rPr>
        <w:t xml:space="preserve">finidas </w:t>
      </w:r>
      <w:r w:rsidRPr="00320371">
        <w:rPr>
          <w:rFonts w:ascii="Calibri" w:hAnsi="Calibri" w:cs="Calibri"/>
          <w:sz w:val="22"/>
          <w:szCs w:val="22"/>
        </w:rPr>
        <w:t xml:space="preserve">por la UTC tales como: lineamientos establecidos en la guía de ejecución para proyectos, diligenciamiento de los formatos para el control financiero de los Proyectos y formatos establecidos por el Consorcio FCP 2019 para el trámite de desembolsos de recursos. </w:t>
      </w:r>
    </w:p>
    <w:p w14:paraId="6F39CC2E" w14:textId="414B60F7" w:rsidR="00504B34" w:rsidRPr="00320371" w:rsidRDefault="00504B34" w:rsidP="00320371">
      <w:pPr>
        <w:pStyle w:val="Textoindependiente"/>
        <w:widowControl w:val="0"/>
        <w:numPr>
          <w:ilvl w:val="0"/>
          <w:numId w:val="34"/>
        </w:numPr>
        <w:suppressAutoHyphens w:val="0"/>
        <w:autoSpaceDE w:val="0"/>
        <w:spacing w:before="29"/>
        <w:ind w:left="644" w:right="549"/>
        <w:jc w:val="both"/>
        <w:textAlignment w:val="auto"/>
        <w:rPr>
          <w:rFonts w:cs="Calibri"/>
        </w:rPr>
      </w:pPr>
      <w:r w:rsidRPr="00320371">
        <w:rPr>
          <w:rFonts w:ascii="Calibri" w:hAnsi="Calibri" w:cs="Calibri"/>
          <w:sz w:val="22"/>
          <w:szCs w:val="22"/>
        </w:rPr>
        <w:t>Revisar, aprobar y asegurar que la información inherente al trámite de las solicitudes de desembolso y justificaciones de los recursos del</w:t>
      </w:r>
      <w:r w:rsidRPr="00320371">
        <w:rPr>
          <w:rFonts w:ascii="Calibri" w:hAnsi="Calibri" w:cs="Calibri"/>
          <w:spacing w:val="1"/>
          <w:sz w:val="22"/>
          <w:szCs w:val="22"/>
        </w:rPr>
        <w:t xml:space="preserve"> </w:t>
      </w:r>
      <w:r w:rsidRPr="00320371">
        <w:rPr>
          <w:rFonts w:ascii="Calibri" w:hAnsi="Calibri" w:cs="Calibri"/>
          <w:sz w:val="22"/>
          <w:szCs w:val="22"/>
        </w:rPr>
        <w:t>financiamiento como de contrapartida tramitadas por las EEE,</w:t>
      </w:r>
      <w:r w:rsidRPr="00320371">
        <w:rPr>
          <w:rFonts w:ascii="Calibri" w:hAnsi="Calibri" w:cs="Calibri"/>
          <w:spacing w:val="1"/>
          <w:sz w:val="22"/>
          <w:szCs w:val="22"/>
        </w:rPr>
        <w:t xml:space="preserve"> cumplan con los </w:t>
      </w:r>
      <w:r w:rsidRPr="00320371">
        <w:rPr>
          <w:rFonts w:ascii="Calibri" w:hAnsi="Calibri" w:cs="Calibri"/>
          <w:sz w:val="22"/>
          <w:szCs w:val="22"/>
        </w:rPr>
        <w:t>requisitos establecidos en los contratos suscritos.</w:t>
      </w:r>
    </w:p>
    <w:p w14:paraId="0B6CBA0D" w14:textId="4EAFCA51"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Participar en los Comités de Implementación de los proyectos para la revisión y validación de plan de compras según plan de Adquisiciones</w:t>
      </w:r>
      <w:r w:rsidR="009A2DC5">
        <w:rPr>
          <w:rFonts w:ascii="Calibri" w:hAnsi="Calibri" w:cs="Calibri"/>
          <w:sz w:val="22"/>
          <w:szCs w:val="22"/>
        </w:rPr>
        <w:t>,</w:t>
      </w:r>
      <w:r>
        <w:rPr>
          <w:rFonts w:ascii="Calibri" w:hAnsi="Calibri" w:cs="Calibri"/>
          <w:sz w:val="22"/>
          <w:szCs w:val="22"/>
        </w:rPr>
        <w:t xml:space="preserve"> de manera presencial durante la visita a campo o virtual en el resto de </w:t>
      </w:r>
      <w:r w:rsidR="0001767D">
        <w:rPr>
          <w:rFonts w:ascii="Calibri" w:hAnsi="Calibri" w:cs="Calibri"/>
          <w:sz w:val="22"/>
          <w:szCs w:val="22"/>
        </w:rPr>
        <w:t>las sesiones</w:t>
      </w:r>
      <w:r>
        <w:rPr>
          <w:rFonts w:ascii="Calibri" w:hAnsi="Calibri" w:cs="Calibri"/>
          <w:sz w:val="22"/>
          <w:szCs w:val="22"/>
        </w:rPr>
        <w:t>.</w:t>
      </w:r>
    </w:p>
    <w:p w14:paraId="229AAD18"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Verificar que la EEE entregue los documentos generados durante la ejecución, para hacerlos parte del archivo de los proyectos, para la fase de cierre y liquidación de los contratos tanto los derivados suscritos por las EEE como del contrato propio de la EEE suscrito con el Consorcio FCP. Este archivo será entregado en digital a la UTC al finalizar el contrato, a menos que se requiera entregar documentación en físico.</w:t>
      </w:r>
    </w:p>
    <w:p w14:paraId="4E416081" w14:textId="48F154C6" w:rsidR="003D770E" w:rsidRDefault="003D770E" w:rsidP="00DD1CA7">
      <w:pPr>
        <w:pStyle w:val="Textoindependiente"/>
        <w:widowControl w:val="0"/>
        <w:numPr>
          <w:ilvl w:val="0"/>
          <w:numId w:val="34"/>
        </w:numPr>
        <w:suppressAutoHyphens w:val="0"/>
        <w:autoSpaceDE w:val="0"/>
        <w:ind w:left="644" w:right="549"/>
        <w:jc w:val="both"/>
        <w:textAlignment w:val="auto"/>
        <w:rPr>
          <w:rFonts w:ascii="Calibri" w:hAnsi="Calibri" w:cs="Calibri"/>
          <w:sz w:val="22"/>
          <w:szCs w:val="22"/>
        </w:rPr>
      </w:pPr>
      <w:r>
        <w:rPr>
          <w:rFonts w:ascii="Calibri" w:hAnsi="Calibri" w:cs="Calibri"/>
          <w:sz w:val="22"/>
          <w:szCs w:val="22"/>
        </w:rPr>
        <w:t xml:space="preserve">Verificar el cumplimiento de las obligaciones de la EEE en materia de seguridad social, salud ocupacional, planes de mitigación de riesgo para trabajo en campo, normas ambientales y sociales.  </w:t>
      </w:r>
    </w:p>
    <w:p w14:paraId="12A45845" w14:textId="77777777"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Atender las peticiones, quejas o reclamos que se le presenten directamente en territorio en la fase de ejecución de los proyectos a su cargo.</w:t>
      </w:r>
    </w:p>
    <w:p w14:paraId="6C578748" w14:textId="6DC7DA15" w:rsidR="003D770E" w:rsidRDefault="003D770E" w:rsidP="00DD1CA7">
      <w:pPr>
        <w:pStyle w:val="Textoindependiente"/>
        <w:widowControl w:val="0"/>
        <w:numPr>
          <w:ilvl w:val="0"/>
          <w:numId w:val="34"/>
        </w:numPr>
        <w:suppressAutoHyphens w:val="0"/>
        <w:autoSpaceDE w:val="0"/>
        <w:spacing w:before="29"/>
        <w:ind w:left="644" w:right="549"/>
        <w:jc w:val="both"/>
        <w:textAlignment w:val="auto"/>
        <w:rPr>
          <w:rFonts w:ascii="Calibri" w:hAnsi="Calibri" w:cs="Calibri"/>
          <w:sz w:val="22"/>
          <w:szCs w:val="22"/>
        </w:rPr>
      </w:pPr>
      <w:r>
        <w:rPr>
          <w:rFonts w:ascii="Calibri" w:hAnsi="Calibri" w:cs="Calibri"/>
          <w:sz w:val="22"/>
          <w:szCs w:val="22"/>
        </w:rPr>
        <w:t xml:space="preserve">Las demás que correspondan de conformidad con la naturaleza del contrato que se suscriba para el efecto.  </w:t>
      </w:r>
    </w:p>
    <w:p w14:paraId="27064BFF" w14:textId="379E2C8F" w:rsidR="00ED578B" w:rsidRDefault="00ED578B" w:rsidP="00ED578B">
      <w:pPr>
        <w:pStyle w:val="Textoindependiente"/>
        <w:widowControl w:val="0"/>
        <w:suppressAutoHyphens w:val="0"/>
        <w:autoSpaceDE w:val="0"/>
        <w:spacing w:before="29"/>
        <w:ind w:right="549"/>
        <w:jc w:val="both"/>
        <w:textAlignment w:val="auto"/>
        <w:rPr>
          <w:rFonts w:ascii="Calibri" w:hAnsi="Calibri" w:cs="Calibri"/>
          <w:sz w:val="22"/>
          <w:szCs w:val="22"/>
        </w:rPr>
      </w:pPr>
    </w:p>
    <w:p w14:paraId="74EDD954" w14:textId="51EBCDE6" w:rsidR="003D770E" w:rsidRDefault="00562140" w:rsidP="0001767D">
      <w:pPr>
        <w:pStyle w:val="Prrafodelista"/>
        <w:spacing w:after="0" w:line="240" w:lineRule="auto"/>
        <w:rPr>
          <w:rFonts w:cs="Calibri"/>
        </w:rPr>
      </w:pPr>
      <w:r>
        <w:rPr>
          <w:rFonts w:cs="Calibri"/>
          <w:noProof/>
          <w:lang w:val="en-US"/>
        </w:rPr>
        <mc:AlternateContent>
          <mc:Choice Requires="wps">
            <w:drawing>
              <wp:anchor distT="0" distB="0" distL="114300" distR="114300" simplePos="0" relativeHeight="251671552" behindDoc="0" locked="0" layoutInCell="1" allowOverlap="1" wp14:anchorId="1EEA7BD2" wp14:editId="61597606">
                <wp:simplePos x="0" y="0"/>
                <wp:positionH relativeFrom="margin">
                  <wp:align>left</wp:align>
                </wp:positionH>
                <wp:positionV relativeFrom="paragraph">
                  <wp:posOffset>168910</wp:posOffset>
                </wp:positionV>
                <wp:extent cx="5758815" cy="167005"/>
                <wp:effectExtent l="0" t="0" r="13335" b="23495"/>
                <wp:wrapTopAndBottom/>
                <wp:docPr id="1" name="Text Box 9"/>
                <wp:cNvGraphicFramePr/>
                <a:graphic xmlns:a="http://schemas.openxmlformats.org/drawingml/2006/main">
                  <a:graphicData uri="http://schemas.microsoft.com/office/word/2010/wordprocessingShape">
                    <wps:wsp>
                      <wps:cNvSpPr txBox="1"/>
                      <wps:spPr>
                        <a:xfrm>
                          <a:off x="0" y="0"/>
                          <a:ext cx="5758815" cy="167005"/>
                        </a:xfrm>
                        <a:prstGeom prst="rect">
                          <a:avLst/>
                        </a:prstGeom>
                        <a:solidFill>
                          <a:srgbClr val="BEBEBE"/>
                        </a:solidFill>
                        <a:ln w="6099">
                          <a:solidFill>
                            <a:srgbClr val="000000"/>
                          </a:solidFill>
                          <a:prstDash val="solid"/>
                        </a:ln>
                      </wps:spPr>
                      <wps:txbx>
                        <w:txbxContent>
                          <w:p w14:paraId="33652C5B" w14:textId="7F408E47" w:rsidR="00A124C6" w:rsidRDefault="00A124C6" w:rsidP="0001767D">
                            <w:pPr>
                              <w:ind w:left="2794"/>
                              <w:rPr>
                                <w:b/>
                              </w:rPr>
                            </w:pPr>
                            <w:r>
                              <w:rPr>
                                <w:rFonts w:eastAsia="Arial" w:cs="Calibri"/>
                                <w:b/>
                              </w:rPr>
                              <w:t>5. TIPO DE CONTRATACIÓN</w:t>
                            </w:r>
                            <w:r>
                              <w:rPr>
                                <w:b/>
                              </w:rPr>
                              <w:t xml:space="preserve"> </w:t>
                            </w:r>
                          </w:p>
                        </w:txbxContent>
                      </wps:txbx>
                      <wps:bodyPr vert="horz" wrap="square" lIns="0" tIns="0" rIns="0" bIns="0" anchor="t" anchorCtr="0" compatLnSpc="0">
                        <a:noAutofit/>
                      </wps:bodyPr>
                    </wps:wsp>
                  </a:graphicData>
                </a:graphic>
              </wp:anchor>
            </w:drawing>
          </mc:Choice>
          <mc:Fallback>
            <w:pict>
              <v:shape w14:anchorId="1EEA7BD2" id="Text Box 9" o:spid="_x0000_s1030" type="#_x0000_t202" style="position:absolute;left:0;text-align:left;margin-left:0;margin-top:13.3pt;width:453.45pt;height:13.1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" fillcolor="#bebebe" strokeweight=".16942mm">
                <v:textbox inset="0,0,0,0">
                  <w:txbxContent>
                    <w:p w14:paraId="33652C5B" w14:textId="7F408E47" w:rsidR="00A124C6" w:rsidRDefault="00A124C6" w:rsidP="0001767D">
                      <w:pPr>
                        <w:ind w:left="2794"/>
                        <w:rPr>
                          <w:b/>
                        </w:rPr>
                      </w:pPr>
                      <w:r>
                        <w:rPr>
                          <w:rFonts w:eastAsia="Arial" w:cs="Calibri"/>
                          <w:b/>
                        </w:rPr>
                        <w:t>5. TIPO DE CONTRATACIÓN</w:t>
                      </w:r>
                      <w:r>
                        <w:rPr>
                          <w:b/>
                        </w:rPr>
                        <w:t xml:space="preserve"> </w:t>
                      </w:r>
                    </w:p>
                  </w:txbxContent>
                </v:textbox>
                <w10:wrap type="topAndBottom" anchorx="margin"/>
              </v:shape>
            </w:pict>
          </mc:Fallback>
        </mc:AlternateContent>
      </w:r>
    </w:p>
    <w:p w14:paraId="0E6A8342" w14:textId="0836DF7B" w:rsidR="003D770E" w:rsidRDefault="0001767D" w:rsidP="00301118">
      <w:pPr>
        <w:pStyle w:val="Textoindependiente"/>
        <w:spacing w:before="94"/>
        <w:ind w:right="-93"/>
        <w:jc w:val="both"/>
        <w:rPr>
          <w:rFonts w:ascii="Calibri" w:hAnsi="Calibri" w:cs="Calibri"/>
          <w:sz w:val="22"/>
          <w:szCs w:val="22"/>
        </w:rPr>
      </w:pPr>
      <w:r>
        <w:rPr>
          <w:rFonts w:cs="Calibri"/>
          <w:noProof/>
          <w:lang w:val="en-US" w:eastAsia="en-US"/>
        </w:rPr>
        <w:lastRenderedPageBreak/>
        <mc:AlternateContent>
          <mc:Choice Requires="wps">
            <w:drawing>
              <wp:anchor distT="0" distB="0" distL="114300" distR="114300" simplePos="0" relativeHeight="251664384" behindDoc="0" locked="0" layoutInCell="1" allowOverlap="1" wp14:anchorId="2B75535A" wp14:editId="35C063A4">
                <wp:simplePos x="0" y="0"/>
                <wp:positionH relativeFrom="page">
                  <wp:posOffset>1075690</wp:posOffset>
                </wp:positionH>
                <wp:positionV relativeFrom="paragraph">
                  <wp:posOffset>554990</wp:posOffset>
                </wp:positionV>
                <wp:extent cx="5758818" cy="167006"/>
                <wp:effectExtent l="0" t="0" r="13332" b="23494"/>
                <wp:wrapTopAndBottom/>
                <wp:docPr id="10" name="Text Box 9"/>
                <wp:cNvGraphicFramePr/>
                <a:graphic xmlns:a="http://schemas.openxmlformats.org/drawingml/2006/main">
                  <a:graphicData uri="http://schemas.microsoft.com/office/word/2010/wordprocessingShape">
                    <wps:wsp>
                      <wps:cNvSpPr txBox="1"/>
                      <wps:spPr>
                        <a:xfrm>
                          <a:off x="0" y="0"/>
                          <a:ext cx="5758818" cy="167006"/>
                        </a:xfrm>
                        <a:prstGeom prst="rect">
                          <a:avLst/>
                        </a:prstGeom>
                        <a:solidFill>
                          <a:srgbClr val="BEBEBE"/>
                        </a:solidFill>
                        <a:ln w="6099">
                          <a:solidFill>
                            <a:srgbClr val="000000"/>
                          </a:solidFill>
                          <a:prstDash val="solid"/>
                        </a:ln>
                      </wps:spPr>
                      <wps:txbx>
                        <w:txbxContent>
                          <w:p w14:paraId="7C26C61C" w14:textId="67E7A492" w:rsidR="00A124C6" w:rsidRDefault="00A124C6" w:rsidP="0001767D">
                            <w:pPr>
                              <w:ind w:left="2794"/>
                              <w:jc w:val="both"/>
                              <w:rPr>
                                <w:b/>
                              </w:rPr>
                            </w:pPr>
                            <w:r>
                              <w:rPr>
                                <w:b/>
                              </w:rPr>
                              <w:t>6. CALIFICACIONES DEL CONSULTOR</w:t>
                            </w:r>
                          </w:p>
                          <w:p w14:paraId="768B13EF" w14:textId="77777777" w:rsidR="00A124C6" w:rsidRDefault="00A124C6" w:rsidP="0001767D">
                            <w:pPr>
                              <w:ind w:left="2794"/>
                              <w:jc w:val="center"/>
                              <w:rPr>
                                <w:b/>
                              </w:rPr>
                            </w:pPr>
                            <w:r>
                              <w:rPr>
                                <w:b/>
                              </w:rPr>
                              <w:t>SUPERVISORSUPERVISOR</w:t>
                            </w:r>
                          </w:p>
                        </w:txbxContent>
                      </wps:txbx>
                      <wps:bodyPr vert="horz" wrap="square" lIns="0" tIns="0" rIns="0" bIns="0" anchor="t" anchorCtr="0" compatLnSpc="0">
                        <a:noAutofit/>
                      </wps:bodyPr>
                    </wps:wsp>
                  </a:graphicData>
                </a:graphic>
              </wp:anchor>
            </w:drawing>
          </mc:Choice>
          <mc:Fallback>
            <w:pict>
              <v:shape w14:anchorId="2B75535A" id="_x0000_s1031" type="#_x0000_t202" style="position:absolute;left:0;text-align:left;margin-left:84.7pt;margin-top:43.7pt;width:453.45pt;height:13.1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" fillcolor="#bebebe" strokeweight=".16942mm">
                <v:textbox inset="0,0,0,0">
                  <w:txbxContent>
                    <w:p w14:paraId="7C26C61C" w14:textId="67E7A492" w:rsidR="00A124C6" w:rsidRDefault="00A124C6" w:rsidP="0001767D">
                      <w:pPr>
                        <w:ind w:left="2794"/>
                        <w:jc w:val="both"/>
                        <w:rPr>
                          <w:b/>
                        </w:rPr>
                      </w:pPr>
                      <w:r>
                        <w:rPr>
                          <w:b/>
                        </w:rPr>
                        <w:t>6. CALIFICACIONES DEL CONSULTOR</w:t>
                      </w:r>
                    </w:p>
                    <w:p w14:paraId="768B13EF" w14:textId="77777777" w:rsidR="00A124C6" w:rsidRDefault="00A124C6" w:rsidP="0001767D">
                      <w:pPr>
                        <w:ind w:left="2794"/>
                        <w:jc w:val="center"/>
                        <w:rPr>
                          <w:b/>
                        </w:rPr>
                      </w:pPr>
                      <w:r>
                        <w:rPr>
                          <w:b/>
                        </w:rPr>
                        <w:t>SUPERVISORSUPERVISOR</w:t>
                      </w:r>
                    </w:p>
                  </w:txbxContent>
                </v:textbox>
                <w10:wrap type="topAndBottom" anchorx="page"/>
              </v:shape>
            </w:pict>
          </mc:Fallback>
        </mc:AlternateContent>
      </w:r>
      <w:r w:rsidR="003D770E" w:rsidRPr="00301118">
        <w:rPr>
          <w:rFonts w:ascii="Calibri" w:hAnsi="Calibri" w:cs="Calibri"/>
          <w:sz w:val="22"/>
          <w:szCs w:val="22"/>
        </w:rPr>
        <w:t>Consultor Individual de origen nacional y/o residente en Colombia</w:t>
      </w:r>
      <w:r w:rsidR="002C5D83">
        <w:rPr>
          <w:rFonts w:ascii="Calibri" w:hAnsi="Calibri" w:cs="Calibri"/>
          <w:sz w:val="22"/>
          <w:szCs w:val="22"/>
        </w:rPr>
        <w:t>, seleccionado mediante</w:t>
      </w:r>
      <w:r w:rsidR="00105242">
        <w:rPr>
          <w:rFonts w:ascii="Calibri" w:hAnsi="Calibri" w:cs="Calibri"/>
          <w:sz w:val="22"/>
          <w:szCs w:val="22"/>
        </w:rPr>
        <w:t xml:space="preserve"> una</w:t>
      </w:r>
      <w:r w:rsidR="003D770E" w:rsidRPr="00301118">
        <w:rPr>
          <w:rFonts w:ascii="Calibri" w:hAnsi="Calibri" w:cs="Calibri"/>
          <w:sz w:val="22"/>
          <w:szCs w:val="22"/>
        </w:rPr>
        <w:t xml:space="preserve"> terna</w:t>
      </w:r>
      <w:r w:rsidR="00105242">
        <w:rPr>
          <w:rFonts w:ascii="Calibri" w:hAnsi="Calibri" w:cs="Calibri"/>
          <w:sz w:val="22"/>
          <w:szCs w:val="22"/>
        </w:rPr>
        <w:t xml:space="preserve"> de candidatos</w:t>
      </w:r>
      <w:r w:rsidR="002C5D83">
        <w:rPr>
          <w:rFonts w:ascii="Calibri" w:hAnsi="Calibri" w:cs="Calibri"/>
          <w:sz w:val="22"/>
          <w:szCs w:val="22"/>
        </w:rPr>
        <w:t>.</w:t>
      </w:r>
    </w:p>
    <w:p w14:paraId="40159D68" w14:textId="3AE92EB8" w:rsidR="0001767D" w:rsidRDefault="0001767D" w:rsidP="00301118">
      <w:pPr>
        <w:pStyle w:val="Textoindependiente"/>
        <w:spacing w:before="94"/>
        <w:ind w:right="-93"/>
        <w:jc w:val="both"/>
        <w:rPr>
          <w:rFonts w:ascii="Calibri" w:hAnsi="Calibri" w:cs="Calibri"/>
          <w:sz w:val="22"/>
          <w:szCs w:val="22"/>
        </w:rPr>
      </w:pPr>
    </w:p>
    <w:p w14:paraId="7F203DC8" w14:textId="3C2836C5" w:rsidR="003D770E" w:rsidRDefault="003D770E" w:rsidP="00564D1C">
      <w:pPr>
        <w:spacing w:after="0" w:line="240" w:lineRule="auto"/>
        <w:jc w:val="both"/>
        <w:rPr>
          <w:rFonts w:cs="Calibri"/>
        </w:rPr>
      </w:pPr>
      <w:r w:rsidRPr="00564D1C">
        <w:rPr>
          <w:rFonts w:cs="Calibri"/>
        </w:rPr>
        <w:t>El perfil mínimo para calificar es el siguiente (habilitante):</w:t>
      </w:r>
    </w:p>
    <w:p w14:paraId="6DC9E92C" w14:textId="77777777" w:rsidR="002C5D83" w:rsidRPr="00564D1C" w:rsidRDefault="002C5D83" w:rsidP="00564D1C">
      <w:pPr>
        <w:spacing w:after="0" w:line="240" w:lineRule="auto"/>
        <w:jc w:val="both"/>
        <w:rPr>
          <w:rFonts w:cs="Calibri"/>
        </w:rPr>
      </w:pPr>
    </w:p>
    <w:p w14:paraId="12EF21C9" w14:textId="77777777" w:rsidR="003D770E" w:rsidRPr="00301118" w:rsidRDefault="003D770E" w:rsidP="00564D1C">
      <w:pPr>
        <w:pStyle w:val="Textoindependiente"/>
        <w:numPr>
          <w:ilvl w:val="0"/>
          <w:numId w:val="37"/>
        </w:numPr>
        <w:ind w:left="357" w:right="-93" w:hanging="357"/>
        <w:jc w:val="both"/>
        <w:rPr>
          <w:rFonts w:ascii="Calibri" w:hAnsi="Calibri" w:cs="Calibri"/>
          <w:sz w:val="22"/>
          <w:szCs w:val="22"/>
        </w:rPr>
      </w:pPr>
      <w:r w:rsidRPr="00301118">
        <w:rPr>
          <w:rFonts w:ascii="Calibri" w:hAnsi="Calibri" w:cs="Calibri"/>
          <w:sz w:val="22"/>
          <w:szCs w:val="22"/>
        </w:rPr>
        <w:t>Formación Académica</w:t>
      </w:r>
      <w:r>
        <w:rPr>
          <w:rFonts w:ascii="Calibri" w:hAnsi="Calibri" w:cs="Calibri"/>
          <w:sz w:val="22"/>
          <w:szCs w:val="22"/>
        </w:rPr>
        <w:t>: Profesional universitario en el área Agrícola, Pecuaria, Ambiental, de Administración, Ingeniería, Finanzas, Economía, Agronomía o en áreas afines.</w:t>
      </w:r>
    </w:p>
    <w:p w14:paraId="7AEFE6DF" w14:textId="110FF41A" w:rsidR="003D770E" w:rsidRPr="00301118" w:rsidRDefault="003D770E" w:rsidP="00564D1C">
      <w:pPr>
        <w:pStyle w:val="Textoindependiente"/>
        <w:numPr>
          <w:ilvl w:val="0"/>
          <w:numId w:val="37"/>
        </w:numPr>
        <w:ind w:left="357" w:right="-93" w:hanging="357"/>
        <w:jc w:val="both"/>
        <w:rPr>
          <w:rFonts w:ascii="Calibri" w:hAnsi="Calibri" w:cs="Calibri"/>
          <w:sz w:val="22"/>
          <w:szCs w:val="22"/>
        </w:rPr>
      </w:pPr>
      <w:r w:rsidRPr="00301118">
        <w:rPr>
          <w:rFonts w:ascii="Calibri" w:hAnsi="Calibri" w:cs="Calibri"/>
          <w:sz w:val="22"/>
          <w:szCs w:val="22"/>
        </w:rPr>
        <w:t>Experiencia</w:t>
      </w:r>
      <w:r>
        <w:rPr>
          <w:rFonts w:ascii="Calibri" w:hAnsi="Calibri" w:cs="Calibri"/>
          <w:sz w:val="22"/>
          <w:szCs w:val="22"/>
        </w:rPr>
        <w:t xml:space="preserve">: Deberá contar con mínimo </w:t>
      </w:r>
      <w:r w:rsidR="005E5256">
        <w:rPr>
          <w:rFonts w:ascii="Calibri" w:hAnsi="Calibri" w:cs="Calibri"/>
          <w:sz w:val="22"/>
          <w:szCs w:val="22"/>
        </w:rPr>
        <w:t>cinco</w:t>
      </w:r>
      <w:r>
        <w:rPr>
          <w:rFonts w:ascii="Calibri" w:hAnsi="Calibri" w:cs="Calibri"/>
          <w:sz w:val="22"/>
          <w:szCs w:val="22"/>
        </w:rPr>
        <w:t xml:space="preserve"> (</w:t>
      </w:r>
      <w:r w:rsidR="005E5256">
        <w:rPr>
          <w:rFonts w:ascii="Calibri" w:hAnsi="Calibri" w:cs="Calibri"/>
          <w:sz w:val="22"/>
          <w:szCs w:val="22"/>
        </w:rPr>
        <w:t>5</w:t>
      </w:r>
      <w:r>
        <w:rPr>
          <w:rFonts w:ascii="Calibri" w:hAnsi="Calibri" w:cs="Calibri"/>
          <w:sz w:val="22"/>
          <w:szCs w:val="22"/>
        </w:rPr>
        <w:t xml:space="preserve">) años en dirección, </w:t>
      </w:r>
      <w:r w:rsidR="008567EB">
        <w:rPr>
          <w:rFonts w:ascii="Calibri" w:hAnsi="Calibri" w:cs="Calibri"/>
          <w:sz w:val="22"/>
          <w:szCs w:val="22"/>
        </w:rPr>
        <w:t xml:space="preserve">coordinación, </w:t>
      </w:r>
      <w:r>
        <w:rPr>
          <w:rFonts w:ascii="Calibri" w:hAnsi="Calibri" w:cs="Calibri"/>
          <w:sz w:val="22"/>
          <w:szCs w:val="22"/>
        </w:rPr>
        <w:t>administración, evaluación, interventoría, seguimiento, supervisión y/o control en la ejecución de pro</w:t>
      </w:r>
      <w:r w:rsidR="005E5256">
        <w:rPr>
          <w:rFonts w:ascii="Calibri" w:hAnsi="Calibri" w:cs="Calibri"/>
          <w:sz w:val="22"/>
          <w:szCs w:val="22"/>
        </w:rPr>
        <w:t>gramas</w:t>
      </w:r>
      <w:r>
        <w:rPr>
          <w:rFonts w:ascii="Calibri" w:hAnsi="Calibri" w:cs="Calibri"/>
          <w:sz w:val="22"/>
          <w:szCs w:val="22"/>
        </w:rPr>
        <w:t xml:space="preserve"> y</w:t>
      </w:r>
      <w:r w:rsidR="008567EB">
        <w:rPr>
          <w:rFonts w:ascii="Calibri" w:hAnsi="Calibri" w:cs="Calibri"/>
          <w:sz w:val="22"/>
          <w:szCs w:val="22"/>
        </w:rPr>
        <w:t>/o</w:t>
      </w:r>
      <w:r>
        <w:rPr>
          <w:rFonts w:ascii="Calibri" w:hAnsi="Calibri" w:cs="Calibri"/>
          <w:sz w:val="22"/>
          <w:szCs w:val="22"/>
        </w:rPr>
        <w:t xml:space="preserve"> </w:t>
      </w:r>
      <w:r w:rsidR="005E5256">
        <w:rPr>
          <w:rFonts w:ascii="Calibri" w:hAnsi="Calibri" w:cs="Calibri"/>
          <w:sz w:val="22"/>
          <w:szCs w:val="22"/>
        </w:rPr>
        <w:t>proyectos</w:t>
      </w:r>
      <w:r>
        <w:rPr>
          <w:rFonts w:ascii="Calibri" w:hAnsi="Calibri" w:cs="Calibri"/>
          <w:sz w:val="22"/>
          <w:szCs w:val="22"/>
        </w:rPr>
        <w:t xml:space="preserve"> </w:t>
      </w:r>
      <w:r w:rsidR="005E5256">
        <w:rPr>
          <w:rFonts w:ascii="Calibri" w:hAnsi="Calibri" w:cs="Calibri"/>
          <w:sz w:val="22"/>
          <w:szCs w:val="22"/>
        </w:rPr>
        <w:t>agropecuarios</w:t>
      </w:r>
      <w:r w:rsidR="00105242">
        <w:rPr>
          <w:rFonts w:ascii="Calibri" w:hAnsi="Calibri" w:cs="Calibri"/>
          <w:sz w:val="22"/>
          <w:szCs w:val="22"/>
        </w:rPr>
        <w:t xml:space="preserve"> o</w:t>
      </w:r>
      <w:r>
        <w:rPr>
          <w:rFonts w:ascii="Calibri" w:hAnsi="Calibri" w:cs="Calibri"/>
          <w:sz w:val="22"/>
          <w:szCs w:val="22"/>
        </w:rPr>
        <w:t xml:space="preserve"> negocios verdes (Biocomercio).</w:t>
      </w:r>
    </w:p>
    <w:p w14:paraId="6078E475" w14:textId="2E63E297" w:rsidR="003D770E" w:rsidRDefault="003D770E" w:rsidP="00564D1C">
      <w:pPr>
        <w:pStyle w:val="Textoindependiente"/>
        <w:numPr>
          <w:ilvl w:val="0"/>
          <w:numId w:val="37"/>
        </w:numPr>
        <w:ind w:left="357" w:right="-93" w:hanging="357"/>
        <w:jc w:val="both"/>
        <w:rPr>
          <w:rFonts w:ascii="Calibri" w:hAnsi="Calibri" w:cs="Calibri"/>
          <w:sz w:val="22"/>
          <w:szCs w:val="22"/>
        </w:rPr>
      </w:pPr>
      <w:r>
        <w:rPr>
          <w:rFonts w:ascii="Calibri" w:hAnsi="Calibri" w:cs="Calibri"/>
          <w:sz w:val="22"/>
          <w:szCs w:val="22"/>
        </w:rPr>
        <w:t xml:space="preserve">El sitio de residencia del aspirante debe ser </w:t>
      </w:r>
      <w:r w:rsidR="004C7490">
        <w:rPr>
          <w:rFonts w:ascii="Calibri" w:hAnsi="Calibri" w:cs="Calibri"/>
          <w:sz w:val="22"/>
          <w:szCs w:val="22"/>
        </w:rPr>
        <w:t>e</w:t>
      </w:r>
      <w:r>
        <w:rPr>
          <w:rFonts w:ascii="Calibri" w:hAnsi="Calibri" w:cs="Calibri"/>
          <w:sz w:val="22"/>
          <w:szCs w:val="22"/>
        </w:rPr>
        <w:t>n el área de cobertura de los proyectos.</w:t>
      </w:r>
    </w:p>
    <w:p w14:paraId="18E148A1" w14:textId="77777777" w:rsidR="003D770E" w:rsidRDefault="003D770E" w:rsidP="00564D1C">
      <w:pPr>
        <w:pStyle w:val="Textoindependiente"/>
        <w:numPr>
          <w:ilvl w:val="0"/>
          <w:numId w:val="37"/>
        </w:numPr>
        <w:ind w:left="357" w:right="-93" w:hanging="357"/>
        <w:jc w:val="both"/>
        <w:rPr>
          <w:rFonts w:ascii="Calibri" w:hAnsi="Calibri" w:cs="Calibri"/>
          <w:sz w:val="22"/>
          <w:szCs w:val="22"/>
        </w:rPr>
      </w:pPr>
      <w:r>
        <w:rPr>
          <w:rFonts w:ascii="Calibri" w:hAnsi="Calibri" w:cs="Calibri"/>
          <w:sz w:val="22"/>
          <w:szCs w:val="22"/>
        </w:rPr>
        <w:t>El cumplimiento del perfil mínimo habilita al aspirante para ser considerado en el proceso de selección y calificación. El puntaje asignado en los criterios de selección permitirá a la entidad contratante escoger al mejor calificado, entre los proponentes habilitados.</w:t>
      </w:r>
    </w:p>
    <w:p w14:paraId="15AC0017" w14:textId="77777777" w:rsidR="003D770E" w:rsidRDefault="003D770E" w:rsidP="00564D1C">
      <w:pPr>
        <w:pStyle w:val="Textoindependiente"/>
        <w:numPr>
          <w:ilvl w:val="0"/>
          <w:numId w:val="37"/>
        </w:numPr>
        <w:ind w:left="357" w:right="-93" w:hanging="357"/>
        <w:jc w:val="both"/>
        <w:rPr>
          <w:rFonts w:ascii="Calibri" w:hAnsi="Calibri" w:cs="Calibri"/>
          <w:sz w:val="22"/>
          <w:szCs w:val="22"/>
        </w:rPr>
      </w:pPr>
      <w:r>
        <w:rPr>
          <w:rFonts w:ascii="Calibri" w:hAnsi="Calibri" w:cs="Calibri"/>
          <w:sz w:val="22"/>
          <w:szCs w:val="22"/>
        </w:rPr>
        <w:t>La experiencia relacionada en la hoja de vida podrá verificarse mediante certificaciones o contratos, cuya solicitud será discrecional por parte del contratante.</w:t>
      </w:r>
    </w:p>
    <w:p w14:paraId="028C1D4B" w14:textId="6431CC01" w:rsidR="003D770E" w:rsidRDefault="003D770E" w:rsidP="00564D1C">
      <w:pPr>
        <w:pStyle w:val="Textoindependiente"/>
        <w:numPr>
          <w:ilvl w:val="0"/>
          <w:numId w:val="37"/>
        </w:numPr>
        <w:ind w:left="357" w:right="-93" w:hanging="357"/>
        <w:jc w:val="both"/>
        <w:rPr>
          <w:rFonts w:ascii="Calibri" w:hAnsi="Calibri" w:cs="Calibri"/>
          <w:sz w:val="22"/>
          <w:szCs w:val="22"/>
        </w:rPr>
      </w:pPr>
      <w:r>
        <w:rPr>
          <w:rFonts w:ascii="Calibri" w:hAnsi="Calibri" w:cs="Calibri"/>
          <w:sz w:val="22"/>
          <w:szCs w:val="22"/>
        </w:rPr>
        <w:t xml:space="preserve">Las certificaciones podrán ser solicitadas de forma previa a la elaboración del contrato. </w:t>
      </w:r>
      <w:r w:rsidR="00564D1C">
        <w:rPr>
          <w:rFonts w:ascii="Calibri" w:hAnsi="Calibri" w:cs="Calibri"/>
          <w:sz w:val="22"/>
          <w:szCs w:val="22"/>
        </w:rPr>
        <w:t>En caso de que</w:t>
      </w:r>
      <w:r>
        <w:rPr>
          <w:rFonts w:ascii="Calibri" w:hAnsi="Calibri" w:cs="Calibri"/>
          <w:sz w:val="22"/>
          <w:szCs w:val="22"/>
        </w:rPr>
        <w:t xml:space="preserve"> el proponente seleccionado no las presente, o las mismas no coincidan con lo establecido en la hoja de vida, se escogerá al proponente que le siga en el orden de elegibilidad y así sucesivamente hasta agotar la lista de elegibles. El contratante se reserva el derecho de verificar los datos indicados en las hojas de vida.</w:t>
      </w:r>
    </w:p>
    <w:p w14:paraId="544C7CCB" w14:textId="656C1C20" w:rsidR="003D770E" w:rsidRDefault="0001767D" w:rsidP="003D770E">
      <w:pPr>
        <w:pStyle w:val="Textoindependiente"/>
        <w:spacing w:before="5"/>
        <w:ind w:left="398"/>
        <w:jc w:val="both"/>
      </w:pPr>
      <w:r>
        <w:rPr>
          <w:rFonts w:ascii="Calibri" w:hAnsi="Calibri" w:cs="Calibri"/>
          <w:noProof/>
          <w:sz w:val="22"/>
          <w:szCs w:val="22"/>
          <w:lang w:val="en-US" w:eastAsia="en-US"/>
        </w:rPr>
        <mc:AlternateContent>
          <mc:Choice Requires="wps">
            <w:drawing>
              <wp:anchor distT="0" distB="0" distL="114300" distR="114300" simplePos="0" relativeHeight="251665408" behindDoc="0" locked="0" layoutInCell="1" allowOverlap="1" wp14:anchorId="0668C79E" wp14:editId="3AB992C9">
                <wp:simplePos x="0" y="0"/>
                <wp:positionH relativeFrom="page">
                  <wp:posOffset>1200150</wp:posOffset>
                </wp:positionH>
                <wp:positionV relativeFrom="paragraph">
                  <wp:posOffset>203200</wp:posOffset>
                </wp:positionV>
                <wp:extent cx="5634990" cy="200025"/>
                <wp:effectExtent l="0" t="0" r="22860" b="28575"/>
                <wp:wrapTopAndBottom/>
                <wp:docPr id="11" name="Text Box 8"/>
                <wp:cNvGraphicFramePr/>
                <a:graphic xmlns:a="http://schemas.openxmlformats.org/drawingml/2006/main">
                  <a:graphicData uri="http://schemas.microsoft.com/office/word/2010/wordprocessingShape">
                    <wps:wsp>
                      <wps:cNvSpPr txBox="1"/>
                      <wps:spPr>
                        <a:xfrm>
                          <a:off x="0" y="0"/>
                          <a:ext cx="5634990" cy="200025"/>
                        </a:xfrm>
                        <a:prstGeom prst="rect">
                          <a:avLst/>
                        </a:prstGeom>
                        <a:solidFill>
                          <a:srgbClr val="CCCCCC"/>
                        </a:solidFill>
                        <a:ln w="6099">
                          <a:solidFill>
                            <a:srgbClr val="000000"/>
                          </a:solidFill>
                          <a:prstDash val="solid"/>
                        </a:ln>
                      </wps:spPr>
                      <wps:txbx>
                        <w:txbxContent>
                          <w:p w14:paraId="25F20E59" w14:textId="77777777" w:rsidR="00A124C6" w:rsidRDefault="00A124C6" w:rsidP="00C73BB2">
                            <w:pPr>
                              <w:ind w:left="2794"/>
                              <w:rPr>
                                <w:b/>
                              </w:rPr>
                            </w:pPr>
                            <w:r>
                              <w:rPr>
                                <w:b/>
                              </w:rPr>
                              <w:t>7. PRODUCTOS</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668C79E" id="Text Box 8" o:spid="_x0000_s1032" type="#_x0000_t202" style="position:absolute;left:0;text-align:left;margin-left:94.5pt;margin-top:16pt;width:443.7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" fillcolor="#ccc" strokeweight=".16942mm">
                <v:textbox inset="0,0,0,0">
                  <w:txbxContent>
                    <w:p w14:paraId="25F20E59" w14:textId="77777777" w:rsidR="00A124C6" w:rsidRDefault="00A124C6" w:rsidP="00C73BB2">
                      <w:pPr>
                        <w:ind w:left="2794"/>
                        <w:rPr>
                          <w:b/>
                        </w:rPr>
                      </w:pPr>
                      <w:r>
                        <w:rPr>
                          <w:b/>
                        </w:rPr>
                        <w:t>7. PRODUCTOS</w:t>
                      </w:r>
                    </w:p>
                  </w:txbxContent>
                </v:textbox>
                <w10:wrap type="topAndBottom" anchorx="page"/>
              </v:shape>
            </w:pict>
          </mc:Fallback>
        </mc:AlternateContent>
      </w:r>
    </w:p>
    <w:p w14:paraId="3510CA35" w14:textId="77777777" w:rsidR="00C73BB2" w:rsidRDefault="00C73BB2" w:rsidP="00264090">
      <w:pPr>
        <w:pStyle w:val="Textoindependiente"/>
        <w:spacing w:before="94"/>
        <w:ind w:left="357" w:right="-93"/>
        <w:jc w:val="both"/>
        <w:rPr>
          <w:rFonts w:ascii="Calibri" w:hAnsi="Calibri" w:cs="Calibri"/>
          <w:sz w:val="22"/>
          <w:szCs w:val="22"/>
        </w:rPr>
      </w:pPr>
    </w:p>
    <w:p w14:paraId="155C5A95" w14:textId="31AB9298" w:rsidR="003D770E" w:rsidRDefault="003D770E" w:rsidP="00C73BB2">
      <w:pPr>
        <w:pStyle w:val="Textoindependiente"/>
        <w:ind w:left="357" w:right="-91"/>
        <w:jc w:val="both"/>
        <w:rPr>
          <w:rFonts w:ascii="Calibri" w:hAnsi="Calibri" w:cs="Calibri"/>
          <w:sz w:val="22"/>
          <w:szCs w:val="22"/>
        </w:rPr>
      </w:pPr>
      <w:r>
        <w:rPr>
          <w:rFonts w:ascii="Calibri" w:hAnsi="Calibri" w:cs="Calibri"/>
          <w:sz w:val="22"/>
          <w:szCs w:val="22"/>
        </w:rPr>
        <w:t>Informes mensuales que describan el estado de los contratos suscritos con las EEE en cuanto a su ejecución administrativa, jurídica, técnica y financiera</w:t>
      </w:r>
      <w:r w:rsidR="00B66737">
        <w:rPr>
          <w:rFonts w:ascii="Calibri" w:hAnsi="Calibri" w:cs="Calibri"/>
          <w:sz w:val="22"/>
          <w:szCs w:val="22"/>
        </w:rPr>
        <w:t>,</w:t>
      </w:r>
      <w:r>
        <w:rPr>
          <w:rFonts w:ascii="Calibri" w:hAnsi="Calibri" w:cs="Calibri"/>
          <w:sz w:val="22"/>
          <w:szCs w:val="22"/>
        </w:rPr>
        <w:t xml:space="preserve"> indicando el avance y estado de la ejecución de los proyectos</w:t>
      </w:r>
      <w:r w:rsidR="00B66737">
        <w:rPr>
          <w:rFonts w:ascii="Calibri" w:hAnsi="Calibri" w:cs="Calibri"/>
          <w:sz w:val="22"/>
          <w:szCs w:val="22"/>
        </w:rPr>
        <w:t>. Adicionalmente y de manera articulada con los informes trimestrales de las EEE, deberá reportar el</w:t>
      </w:r>
      <w:r>
        <w:rPr>
          <w:rFonts w:ascii="Calibri" w:hAnsi="Calibri" w:cs="Calibri"/>
          <w:sz w:val="22"/>
          <w:szCs w:val="22"/>
        </w:rPr>
        <w:t xml:space="preserve"> cumplimiento de las actividades, metas físicas y financieras registradas en los instrumentos de planificación de los proyectos (POA, PA, PF, MR)</w:t>
      </w:r>
      <w:r w:rsidR="0070033F">
        <w:rPr>
          <w:rFonts w:ascii="Calibri" w:hAnsi="Calibri" w:cs="Calibri"/>
          <w:sz w:val="22"/>
          <w:szCs w:val="22"/>
        </w:rPr>
        <w:t>.</w:t>
      </w:r>
    </w:p>
    <w:p w14:paraId="130BC0A7" w14:textId="77777777" w:rsidR="003D770E" w:rsidRDefault="003D770E" w:rsidP="00264090">
      <w:pPr>
        <w:pStyle w:val="Textoindependiente"/>
        <w:spacing w:before="94"/>
        <w:ind w:left="357" w:right="-93"/>
        <w:jc w:val="both"/>
        <w:rPr>
          <w:rFonts w:ascii="Calibri" w:hAnsi="Calibri" w:cs="Calibri"/>
          <w:sz w:val="22"/>
          <w:szCs w:val="22"/>
        </w:rPr>
      </w:pPr>
      <w:r>
        <w:rPr>
          <w:rFonts w:ascii="Calibri" w:hAnsi="Calibri" w:cs="Calibri"/>
          <w:sz w:val="22"/>
          <w:szCs w:val="22"/>
        </w:rPr>
        <w:t>Los informes anteriormente señalados deben contar con la aprobación del Supervisor designado del Contrato.</w:t>
      </w:r>
    </w:p>
    <w:p w14:paraId="44EA74D3" w14:textId="77777777" w:rsidR="003D770E" w:rsidRDefault="003D770E" w:rsidP="00264090">
      <w:pPr>
        <w:pStyle w:val="Textoindependiente"/>
        <w:spacing w:before="94"/>
        <w:ind w:left="357" w:right="-93"/>
        <w:jc w:val="both"/>
        <w:rPr>
          <w:rFonts w:ascii="Calibri" w:hAnsi="Calibri" w:cs="Calibri"/>
          <w:sz w:val="22"/>
          <w:szCs w:val="22"/>
        </w:rPr>
      </w:pPr>
      <w:r>
        <w:rPr>
          <w:rFonts w:ascii="Calibri" w:hAnsi="Calibri" w:cs="Calibri"/>
          <w:sz w:val="22"/>
          <w:szCs w:val="22"/>
        </w:rPr>
        <w:t>En caso de terminación anticipada del contrato, es prerrequisito para el pago además del producto para el periodo respectivo, la entrega de un informe final al Supervisor del Contrato, detallando las tareas pendientes, así como los archivos en medio magnético y/o físico.</w:t>
      </w:r>
    </w:p>
    <w:p w14:paraId="7190984B" w14:textId="3950CE49" w:rsidR="003D770E" w:rsidRDefault="003D770E" w:rsidP="00264090">
      <w:pPr>
        <w:pStyle w:val="Textoindependiente"/>
        <w:spacing w:before="94"/>
        <w:ind w:left="357" w:right="-93"/>
        <w:jc w:val="both"/>
        <w:rPr>
          <w:rFonts w:ascii="Calibri" w:hAnsi="Calibri" w:cs="Calibri"/>
          <w:sz w:val="22"/>
          <w:szCs w:val="22"/>
        </w:rPr>
      </w:pPr>
      <w:r>
        <w:rPr>
          <w:rFonts w:ascii="Calibri" w:hAnsi="Calibri" w:cs="Calibri"/>
          <w:sz w:val="22"/>
          <w:szCs w:val="22"/>
        </w:rPr>
        <w:t>Sí a juicio del Supervisor del Contrato existieran modificaciones, adiciones o aclaraciones que deban hacerse al informe y/o producto establecido como obligación del supervisor, éste tendrá que realizarlas, y sólo hasta el momento en que se incluyan y tengan el visto bueno del Supervisor se considerará entregado en debida forma.</w:t>
      </w:r>
    </w:p>
    <w:p w14:paraId="532F66B0" w14:textId="77777777" w:rsidR="003D770E" w:rsidRDefault="003D770E" w:rsidP="003D770E">
      <w:pPr>
        <w:pStyle w:val="Textoindependiente"/>
        <w:spacing w:before="6"/>
        <w:jc w:val="both"/>
        <w:rPr>
          <w:rFonts w:ascii="Calibri" w:hAnsi="Calibri" w:cs="Calibri"/>
          <w:sz w:val="22"/>
          <w:szCs w:val="22"/>
        </w:rPr>
      </w:pPr>
    </w:p>
    <w:p w14:paraId="5C834813" w14:textId="77777777" w:rsidR="003D770E" w:rsidRDefault="003D770E" w:rsidP="003D770E">
      <w:pPr>
        <w:pStyle w:val="Textoindependiente"/>
        <w:ind w:left="398"/>
        <w:jc w:val="both"/>
      </w:pPr>
      <w:r>
        <w:rPr>
          <w:rFonts w:ascii="Calibri" w:hAnsi="Calibri" w:cs="Calibri"/>
          <w:noProof/>
          <w:sz w:val="22"/>
          <w:szCs w:val="22"/>
          <w:lang w:val="en-US" w:eastAsia="en-US"/>
        </w:rPr>
        <w:lastRenderedPageBreak/>
        <mc:AlternateContent>
          <mc:Choice Requires="wps">
            <w:drawing>
              <wp:inline distT="0" distB="0" distL="0" distR="0" wp14:anchorId="3B782F2A" wp14:editId="0CB643CA">
                <wp:extent cx="5758818" cy="165735"/>
                <wp:effectExtent l="0" t="0" r="13332" b="24765"/>
                <wp:docPr id="12" name="Text Box 7"/>
                <wp:cNvGraphicFramePr/>
                <a:graphic xmlns:a="http://schemas.openxmlformats.org/drawingml/2006/main">
                  <a:graphicData uri="http://schemas.microsoft.com/office/word/2010/wordprocessingShape">
                    <wps:wsp>
                      <wps:cNvSpPr txBox="1"/>
                      <wps:spPr>
                        <a:xfrm>
                          <a:off x="0" y="0"/>
                          <a:ext cx="5758818" cy="165735"/>
                        </a:xfrm>
                        <a:prstGeom prst="rect">
                          <a:avLst/>
                        </a:prstGeom>
                        <a:solidFill>
                          <a:srgbClr val="BEBEBE"/>
                        </a:solidFill>
                        <a:ln w="6099">
                          <a:solidFill>
                            <a:srgbClr val="000000"/>
                          </a:solidFill>
                          <a:prstDash val="solid"/>
                        </a:ln>
                      </wps:spPr>
                      <wps:txbx>
                        <w:txbxContent>
                          <w:p w14:paraId="43376FEA" w14:textId="77777777" w:rsidR="00A124C6" w:rsidRDefault="00A124C6" w:rsidP="003D770E">
                            <w:pPr>
                              <w:spacing w:line="252" w:lineRule="exact"/>
                              <w:ind w:left="4085"/>
                            </w:pPr>
                            <w:r>
                              <w:rPr>
                                <w:b/>
                              </w:rPr>
                              <w:t>8.</w:t>
                            </w:r>
                            <w:r>
                              <w:rPr>
                                <w:b/>
                                <w:spacing w:val="53"/>
                              </w:rPr>
                              <w:t xml:space="preserve"> </w:t>
                            </w:r>
                            <w:r>
                              <w:rPr>
                                <w:b/>
                              </w:rPr>
                              <w:t>UBICACIÓN</w:t>
                            </w:r>
                          </w:p>
                        </w:txbxContent>
                      </wps:txbx>
                      <wps:bodyPr vert="horz" wrap="square" lIns="0" tIns="0" rIns="0" bIns="0" anchor="t" anchorCtr="0" compatLnSpc="0">
                        <a:noAutofit/>
                      </wps:bodyPr>
                    </wps:wsp>
                  </a:graphicData>
                </a:graphic>
              </wp:inline>
            </w:drawing>
          </mc:Choice>
          <mc:Fallback>
            <w:pict>
              <v:shape w14:anchorId="3B782F2A" id="Text Box 7" o:spid="_x0000_s1033" type="#_x0000_t202" style="width:453.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" fillcolor="#bebebe" strokeweight=".16942mm">
                <v:textbox inset="0,0,0,0">
                  <w:txbxContent>
                    <w:p w14:paraId="43376FEA" w14:textId="77777777" w:rsidR="00A124C6" w:rsidRDefault="00A124C6" w:rsidP="003D770E">
                      <w:pPr>
                        <w:spacing w:line="252" w:lineRule="exact"/>
                        <w:ind w:left="4085"/>
                      </w:pPr>
                      <w:r>
                        <w:rPr>
                          <w:b/>
                        </w:rPr>
                        <w:t>8.</w:t>
                      </w:r>
                      <w:r>
                        <w:rPr>
                          <w:b/>
                          <w:spacing w:val="53"/>
                        </w:rPr>
                        <w:t xml:space="preserve"> </w:t>
                      </w:r>
                      <w:r>
                        <w:rPr>
                          <w:b/>
                        </w:rPr>
                        <w:t>UBICACIÓN</w:t>
                      </w:r>
                    </w:p>
                  </w:txbxContent>
                </v:textbox>
                <w10:anchorlock/>
              </v:shape>
            </w:pict>
          </mc:Fallback>
        </mc:AlternateContent>
      </w:r>
    </w:p>
    <w:p w14:paraId="3370EE73" w14:textId="77777777" w:rsidR="003D770E" w:rsidRPr="00301118" w:rsidRDefault="003D770E" w:rsidP="00264090">
      <w:pPr>
        <w:pStyle w:val="Textoindependiente"/>
        <w:spacing w:before="94"/>
        <w:ind w:left="398" w:right="-93"/>
        <w:jc w:val="both"/>
        <w:rPr>
          <w:rFonts w:ascii="Calibri" w:hAnsi="Calibri" w:cs="Calibri"/>
          <w:sz w:val="22"/>
          <w:szCs w:val="22"/>
        </w:rPr>
      </w:pPr>
      <w:r w:rsidRPr="00301118">
        <w:rPr>
          <w:rFonts w:ascii="Calibri" w:hAnsi="Calibri" w:cs="Calibri"/>
          <w:noProof/>
          <w:sz w:val="22"/>
          <w:szCs w:val="22"/>
          <w:lang w:val="en-US" w:eastAsia="en-US"/>
        </w:rPr>
        <mc:AlternateContent>
          <mc:Choice Requires="wps">
            <w:drawing>
              <wp:anchor distT="0" distB="0" distL="114300" distR="114300" simplePos="0" relativeHeight="251666432" behindDoc="0" locked="0" layoutInCell="1" allowOverlap="1" wp14:anchorId="47535494" wp14:editId="62E09472">
                <wp:simplePos x="0" y="0"/>
                <wp:positionH relativeFrom="page">
                  <wp:posOffset>1266773</wp:posOffset>
                </wp:positionH>
                <wp:positionV relativeFrom="paragraph">
                  <wp:posOffset>750566</wp:posOffset>
                </wp:positionV>
                <wp:extent cx="5830571" cy="167006"/>
                <wp:effectExtent l="0" t="0" r="17779" b="23494"/>
                <wp:wrapTopAndBottom/>
                <wp:docPr id="13" name="Text Box 6"/>
                <wp:cNvGraphicFramePr/>
                <a:graphic xmlns:a="http://schemas.openxmlformats.org/drawingml/2006/main">
                  <a:graphicData uri="http://schemas.microsoft.com/office/word/2010/wordprocessingShape">
                    <wps:wsp>
                      <wps:cNvSpPr txBox="1"/>
                      <wps:spPr>
                        <a:xfrm>
                          <a:off x="0" y="0"/>
                          <a:ext cx="5830571" cy="167006"/>
                        </a:xfrm>
                        <a:prstGeom prst="rect">
                          <a:avLst/>
                        </a:prstGeom>
                        <a:solidFill>
                          <a:srgbClr val="CCCCCC"/>
                        </a:solidFill>
                        <a:ln w="6099">
                          <a:solidFill>
                            <a:srgbClr val="000000"/>
                          </a:solidFill>
                          <a:prstDash val="solid"/>
                        </a:ln>
                      </wps:spPr>
                      <wps:txbx>
                        <w:txbxContent>
                          <w:p w14:paraId="1B29B242" w14:textId="77777777" w:rsidR="00A124C6" w:rsidRDefault="00A124C6" w:rsidP="003D770E">
                            <w:pPr>
                              <w:spacing w:line="252" w:lineRule="exact"/>
                              <w:ind w:left="4085"/>
                              <w:rPr>
                                <w:b/>
                              </w:rPr>
                            </w:pPr>
                            <w:r>
                              <w:rPr>
                                <w:b/>
                              </w:rPr>
                              <w:t>9. SELECCIÓN</w:t>
                            </w:r>
                          </w:p>
                        </w:txbxContent>
                      </wps:txbx>
                      <wps:bodyPr vert="horz" wrap="square" lIns="0" tIns="0" rIns="0" bIns="0" anchor="t" anchorCtr="0" compatLnSpc="0">
                        <a:noAutofit/>
                      </wps:bodyPr>
                    </wps:wsp>
                  </a:graphicData>
                </a:graphic>
              </wp:anchor>
            </w:drawing>
          </mc:Choice>
          <mc:Fallback>
            <w:pict>
              <v:shape w14:anchorId="47535494" id="Text Box 6" o:spid="_x0000_s1034" type="#_x0000_t202" style="position:absolute;left:0;text-align:left;margin-left:99.75pt;margin-top:59.1pt;width:459.1pt;height:13.1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" fillcolor="#ccc" strokeweight=".16942mm">
                <v:textbox inset="0,0,0,0">
                  <w:txbxContent>
                    <w:p w14:paraId="1B29B242" w14:textId="77777777" w:rsidR="00A124C6" w:rsidRDefault="00A124C6" w:rsidP="003D770E">
                      <w:pPr>
                        <w:spacing w:line="252" w:lineRule="exact"/>
                        <w:ind w:left="4085"/>
                        <w:rPr>
                          <w:b/>
                        </w:rPr>
                      </w:pPr>
                      <w:r>
                        <w:rPr>
                          <w:b/>
                        </w:rPr>
                        <w:t>9. SELECCIÓN</w:t>
                      </w:r>
                    </w:p>
                  </w:txbxContent>
                </v:textbox>
                <w10:wrap type="topAndBottom" anchorx="page"/>
              </v:shape>
            </w:pict>
          </mc:Fallback>
        </mc:AlternateContent>
      </w:r>
      <w:r>
        <w:rPr>
          <w:rFonts w:ascii="Calibri" w:hAnsi="Calibri" w:cs="Calibri"/>
          <w:sz w:val="22"/>
          <w:szCs w:val="22"/>
        </w:rPr>
        <w:t xml:space="preserve">La sede principal del supervisor será en el área geográfica en la que se ejecutan los proyectos asignados o según se defina por razones estratégicas. No obstante, para todos los efectos el domicilio contractual será la ciudad de Bogotá D.C.   </w:t>
      </w:r>
    </w:p>
    <w:p w14:paraId="0E787AB0" w14:textId="77777777" w:rsidR="003D770E" w:rsidRDefault="003D770E" w:rsidP="003D770E">
      <w:pPr>
        <w:pStyle w:val="Textoindependiente"/>
        <w:spacing w:before="5"/>
        <w:jc w:val="both"/>
        <w:rPr>
          <w:rFonts w:ascii="Calibri" w:hAnsi="Calibri" w:cs="Calibri"/>
          <w:sz w:val="22"/>
          <w:szCs w:val="22"/>
        </w:rPr>
      </w:pPr>
    </w:p>
    <w:p w14:paraId="3F075B4C" w14:textId="77777777" w:rsidR="003D770E" w:rsidRDefault="003D770E" w:rsidP="00264090">
      <w:pPr>
        <w:pStyle w:val="Textoindependiente"/>
        <w:spacing w:before="94"/>
        <w:ind w:left="398" w:right="-93"/>
        <w:jc w:val="both"/>
        <w:rPr>
          <w:rFonts w:ascii="Calibri" w:hAnsi="Calibri" w:cs="Calibri"/>
          <w:sz w:val="22"/>
          <w:szCs w:val="22"/>
        </w:rPr>
      </w:pPr>
      <w:r>
        <w:rPr>
          <w:rFonts w:ascii="Calibri" w:hAnsi="Calibri" w:cs="Calibri"/>
          <w:sz w:val="22"/>
          <w:szCs w:val="22"/>
        </w:rPr>
        <w:t>Los criterios para considerar en la selección de los candidatos que reúnan las competencias y el perfil requerido (calificaciones mínimas), serán los que se presentan a continuación:</w:t>
      </w:r>
    </w:p>
    <w:p w14:paraId="27F42032" w14:textId="5B83E93E" w:rsidR="00E21CD6" w:rsidRDefault="00E21CD6" w:rsidP="003D770E">
      <w:pPr>
        <w:pStyle w:val="Textoindependiente"/>
        <w:spacing w:before="10"/>
        <w:jc w:val="both"/>
        <w:rPr>
          <w:rFonts w:ascii="Calibri" w:hAnsi="Calibri" w:cs="Calibri"/>
          <w:sz w:val="22"/>
          <w:szCs w:val="22"/>
        </w:rPr>
      </w:pPr>
    </w:p>
    <w:tbl>
      <w:tblPr>
        <w:tblW w:w="9089" w:type="dxa"/>
        <w:tblInd w:w="404" w:type="dxa"/>
        <w:tblLayout w:type="fixed"/>
        <w:tblCellMar>
          <w:left w:w="10" w:type="dxa"/>
          <w:right w:w="10" w:type="dxa"/>
        </w:tblCellMar>
        <w:tblLook w:val="0000" w:firstRow="0" w:lastRow="0" w:firstColumn="0" w:lastColumn="0" w:noHBand="0" w:noVBand="0"/>
      </w:tblPr>
      <w:tblGrid>
        <w:gridCol w:w="7104"/>
        <w:gridCol w:w="992"/>
        <w:gridCol w:w="993"/>
      </w:tblGrid>
      <w:tr w:rsidR="00E21CD6" w:rsidRPr="00E21CD6" w14:paraId="1BA5CD5D" w14:textId="77777777" w:rsidTr="00E21CD6">
        <w:trPr>
          <w:trHeight w:val="556"/>
        </w:trPr>
        <w:tc>
          <w:tcPr>
            <w:tcW w:w="7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01A8633" w14:textId="77777777" w:rsidR="00E21CD6" w:rsidRPr="00E21CD6" w:rsidRDefault="00E21CD6" w:rsidP="00C74390">
            <w:pPr>
              <w:pStyle w:val="TableParagraph"/>
              <w:spacing w:before="174"/>
              <w:ind w:left="3209" w:right="3201"/>
              <w:jc w:val="both"/>
              <w:rPr>
                <w:rFonts w:ascii="Calibri" w:hAnsi="Calibri" w:cs="Calibri"/>
                <w:b/>
                <w:sz w:val="20"/>
                <w:szCs w:val="20"/>
              </w:rPr>
            </w:pPr>
            <w:r w:rsidRPr="00E21CD6">
              <w:rPr>
                <w:rFonts w:ascii="Calibri" w:hAnsi="Calibri" w:cs="Calibri"/>
                <w:b/>
                <w:sz w:val="20"/>
                <w:szCs w:val="20"/>
              </w:rPr>
              <w:t>CRITERIOS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49B23AD" w14:textId="77777777" w:rsidR="00E21CD6" w:rsidRPr="00E21CD6" w:rsidRDefault="00E21CD6" w:rsidP="00C74390">
            <w:pPr>
              <w:pStyle w:val="TableParagraph"/>
              <w:spacing w:before="174"/>
              <w:ind w:left="81" w:right="77"/>
              <w:jc w:val="both"/>
              <w:rPr>
                <w:rFonts w:ascii="Calibri" w:hAnsi="Calibri" w:cs="Calibri"/>
                <w:b/>
                <w:sz w:val="20"/>
                <w:szCs w:val="20"/>
              </w:rPr>
            </w:pPr>
            <w:r w:rsidRPr="00E21CD6">
              <w:rPr>
                <w:rFonts w:ascii="Calibri" w:hAnsi="Calibri" w:cs="Calibri"/>
                <w:b/>
                <w:sz w:val="20"/>
                <w:szCs w:val="20"/>
              </w:rPr>
              <w:t>PUNTOS</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EB472D2" w14:textId="77777777" w:rsidR="00E21CD6" w:rsidRPr="00E21CD6" w:rsidRDefault="00E21CD6" w:rsidP="00C74390">
            <w:pPr>
              <w:pStyle w:val="TableParagraph"/>
              <w:spacing w:before="71"/>
              <w:ind w:left="347" w:right="104" w:hanging="222"/>
              <w:jc w:val="both"/>
              <w:rPr>
                <w:rFonts w:ascii="Calibri" w:hAnsi="Calibri" w:cs="Calibri"/>
                <w:b/>
                <w:sz w:val="20"/>
                <w:szCs w:val="20"/>
              </w:rPr>
            </w:pPr>
            <w:r w:rsidRPr="00E21CD6">
              <w:rPr>
                <w:rFonts w:ascii="Calibri" w:hAnsi="Calibri" w:cs="Calibri"/>
                <w:b/>
                <w:sz w:val="20"/>
                <w:szCs w:val="20"/>
              </w:rPr>
              <w:t>PUNTAJE MAX</w:t>
            </w:r>
          </w:p>
        </w:tc>
      </w:tr>
      <w:tr w:rsidR="00E21CD6" w:rsidRPr="00E21CD6" w14:paraId="05C1FBCA" w14:textId="77777777" w:rsidTr="00E21CD6">
        <w:trPr>
          <w:trHeight w:val="225"/>
        </w:trPr>
        <w:tc>
          <w:tcPr>
            <w:tcW w:w="7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42C431FE" w14:textId="77777777" w:rsidR="00E21CD6" w:rsidRPr="00E21CD6" w:rsidRDefault="00E21CD6" w:rsidP="00C74390">
            <w:pPr>
              <w:pStyle w:val="TableParagraph"/>
              <w:spacing w:before="8" w:line="197" w:lineRule="exact"/>
              <w:ind w:left="69"/>
              <w:jc w:val="both"/>
              <w:rPr>
                <w:rFonts w:ascii="Calibri" w:hAnsi="Calibri" w:cs="Calibri"/>
                <w:b/>
                <w:sz w:val="20"/>
                <w:szCs w:val="20"/>
              </w:rPr>
            </w:pPr>
            <w:r w:rsidRPr="00E21CD6">
              <w:rPr>
                <w:rFonts w:ascii="Calibri" w:hAnsi="Calibri" w:cs="Calibri"/>
                <w:b/>
                <w:sz w:val="20"/>
                <w:szCs w:val="20"/>
              </w:rPr>
              <w:t>Formación Académica Mínima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BBEA281" w14:textId="77777777" w:rsidR="00E21CD6" w:rsidRPr="00E21CD6" w:rsidRDefault="00E21CD6" w:rsidP="00C74390">
            <w:pPr>
              <w:pStyle w:val="TableParagraph"/>
              <w:jc w:val="both"/>
              <w:rPr>
                <w:rFonts w:ascii="Calibri" w:hAnsi="Calibri" w:cs="Calibr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B6D28C5" w14:textId="77777777" w:rsidR="00E21CD6" w:rsidRPr="00E21CD6" w:rsidRDefault="00E21CD6" w:rsidP="00C74390">
            <w:pPr>
              <w:pStyle w:val="TableParagraph"/>
              <w:spacing w:before="8" w:line="197" w:lineRule="exact"/>
              <w:ind w:left="496"/>
              <w:jc w:val="both"/>
              <w:rPr>
                <w:sz w:val="20"/>
                <w:szCs w:val="20"/>
              </w:rPr>
            </w:pPr>
            <w:r w:rsidRPr="00E21CD6">
              <w:rPr>
                <w:rFonts w:ascii="Calibri" w:hAnsi="Calibri" w:cs="Calibri"/>
                <w:b/>
                <w:w w:val="99"/>
                <w:sz w:val="20"/>
                <w:szCs w:val="20"/>
              </w:rPr>
              <w:t>20</w:t>
            </w:r>
          </w:p>
        </w:tc>
      </w:tr>
      <w:tr w:rsidR="00E21CD6" w:rsidRPr="00E21CD6" w14:paraId="43A4C6D7" w14:textId="77777777" w:rsidTr="00E21CD6">
        <w:trPr>
          <w:trHeight w:val="410"/>
        </w:trPr>
        <w:tc>
          <w:tcPr>
            <w:tcW w:w="71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52F46" w14:textId="77777777" w:rsidR="00E21CD6" w:rsidRPr="00E21CD6" w:rsidRDefault="00E21CD6" w:rsidP="00E21CD6">
            <w:pPr>
              <w:pStyle w:val="TableParagraph"/>
              <w:spacing w:before="2" w:line="187" w:lineRule="exact"/>
              <w:ind w:right="190"/>
              <w:jc w:val="both"/>
              <w:rPr>
                <w:rFonts w:ascii="Calibri" w:hAnsi="Calibri" w:cs="Calibri"/>
                <w:sz w:val="20"/>
                <w:szCs w:val="20"/>
              </w:rPr>
            </w:pPr>
            <w:r w:rsidRPr="00E21CD6">
              <w:rPr>
                <w:rFonts w:ascii="Calibri" w:hAnsi="Calibri" w:cs="Calibri"/>
                <w:sz w:val="20"/>
                <w:szCs w:val="20"/>
              </w:rPr>
              <w:t>Especialización en áreas Agrícola, Pecuaria, Ambiental, de Administración, Ingeniería, Finanzas, Economía, Agronomía o áreas relacionadas con la gerencia de proyectos, Desarrollo rural, de gestión pública o afines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5387CA" w14:textId="77777777" w:rsidR="00E21CD6" w:rsidRPr="00E21CD6" w:rsidRDefault="00E21CD6" w:rsidP="00C74390">
            <w:pPr>
              <w:pStyle w:val="TableParagraph"/>
              <w:spacing w:before="100"/>
              <w:ind w:left="7"/>
              <w:jc w:val="center"/>
              <w:rPr>
                <w:sz w:val="20"/>
                <w:szCs w:val="20"/>
              </w:rPr>
            </w:pPr>
            <w:r w:rsidRPr="00E21CD6">
              <w:rPr>
                <w:rFonts w:ascii="Calibri" w:hAnsi="Calibri" w:cs="Calibri"/>
                <w:w w:val="99"/>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D37DD" w14:textId="77777777" w:rsidR="00E21CD6" w:rsidRPr="00E21CD6" w:rsidRDefault="00E21CD6" w:rsidP="00C74390">
            <w:pPr>
              <w:pStyle w:val="TableParagraph"/>
              <w:jc w:val="center"/>
              <w:rPr>
                <w:rFonts w:ascii="Calibri" w:hAnsi="Calibri" w:cs="Calibri"/>
                <w:sz w:val="20"/>
                <w:szCs w:val="20"/>
              </w:rPr>
            </w:pPr>
          </w:p>
        </w:tc>
      </w:tr>
      <w:tr w:rsidR="00E21CD6" w:rsidRPr="00E21CD6" w14:paraId="5E7F78BF" w14:textId="77777777" w:rsidTr="00E21CD6">
        <w:trPr>
          <w:trHeight w:val="410"/>
        </w:trPr>
        <w:tc>
          <w:tcPr>
            <w:tcW w:w="71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6D10BB" w14:textId="5BA2867A" w:rsidR="00E21CD6" w:rsidRPr="00E21CD6" w:rsidRDefault="00E21CD6" w:rsidP="00E21CD6">
            <w:pPr>
              <w:pStyle w:val="TableParagraph"/>
              <w:spacing w:before="2" w:line="187" w:lineRule="exact"/>
              <w:ind w:right="190"/>
              <w:jc w:val="both"/>
              <w:rPr>
                <w:rFonts w:ascii="Calibri" w:hAnsi="Calibri" w:cs="Calibri"/>
                <w:sz w:val="20"/>
                <w:szCs w:val="20"/>
              </w:rPr>
            </w:pPr>
            <w:r w:rsidRPr="00E21CD6">
              <w:rPr>
                <w:rFonts w:ascii="Calibri" w:hAnsi="Calibri" w:cs="Calibri"/>
                <w:sz w:val="20"/>
                <w:szCs w:val="20"/>
              </w:rPr>
              <w:t>Maestría en áreas Agrícola, Pecuaria, Ambiental, de Administración, Ingeniería, Finanzas, Economía, Agronomía o áreas relacionadas con la gerencia de proyectos, Desarrollo rural, de gestión pública o afines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79B9E" w14:textId="77777777" w:rsidR="00E21CD6" w:rsidRPr="00E21CD6" w:rsidRDefault="00E21CD6" w:rsidP="00C74390">
            <w:pPr>
              <w:pStyle w:val="TableParagraph"/>
              <w:spacing w:before="100"/>
              <w:ind w:left="7"/>
              <w:jc w:val="center"/>
              <w:rPr>
                <w:rFonts w:ascii="Calibri" w:hAnsi="Calibri" w:cs="Calibri"/>
                <w:w w:val="99"/>
                <w:sz w:val="20"/>
                <w:szCs w:val="20"/>
              </w:rPr>
            </w:pPr>
            <w:r w:rsidRPr="00E21CD6">
              <w:rPr>
                <w:rFonts w:ascii="Calibri" w:hAnsi="Calibri" w:cs="Calibri"/>
                <w:w w:val="99"/>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9D364" w14:textId="77777777" w:rsidR="00E21CD6" w:rsidRPr="00E21CD6" w:rsidRDefault="00E21CD6" w:rsidP="00C74390">
            <w:pPr>
              <w:pStyle w:val="TableParagraph"/>
              <w:jc w:val="center"/>
              <w:rPr>
                <w:rFonts w:ascii="Calibri" w:hAnsi="Calibri" w:cs="Calibri"/>
                <w:sz w:val="20"/>
                <w:szCs w:val="20"/>
              </w:rPr>
            </w:pPr>
          </w:p>
        </w:tc>
      </w:tr>
      <w:tr w:rsidR="00E21CD6" w:rsidRPr="00E21CD6" w14:paraId="4D94291B" w14:textId="77777777" w:rsidTr="00E21CD6">
        <w:trPr>
          <w:trHeight w:val="285"/>
        </w:trPr>
        <w:tc>
          <w:tcPr>
            <w:tcW w:w="7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B4813EC" w14:textId="2B954E77" w:rsidR="00E21CD6" w:rsidRPr="00E21CD6" w:rsidRDefault="00E21CD6" w:rsidP="00C74390">
            <w:pPr>
              <w:pStyle w:val="TableParagraph"/>
              <w:spacing w:before="37"/>
              <w:ind w:left="69"/>
              <w:jc w:val="both"/>
              <w:rPr>
                <w:rFonts w:ascii="Calibri" w:hAnsi="Calibri" w:cs="Calibri"/>
                <w:b/>
                <w:sz w:val="20"/>
                <w:szCs w:val="20"/>
              </w:rPr>
            </w:pPr>
            <w:r w:rsidRPr="00E21CD6">
              <w:rPr>
                <w:rFonts w:ascii="Calibri" w:hAnsi="Calibri" w:cs="Calibri"/>
                <w:b/>
                <w:sz w:val="20"/>
                <w:szCs w:val="20"/>
              </w:rPr>
              <w:t>Experiencia adicional a la mínima requerida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7312B15" w14:textId="77777777" w:rsidR="00E21CD6" w:rsidRPr="00E21CD6" w:rsidRDefault="00E21CD6" w:rsidP="00C74390">
            <w:pPr>
              <w:pStyle w:val="TableParagraph"/>
              <w:jc w:val="center"/>
              <w:rPr>
                <w:rFonts w:ascii="Calibri" w:hAnsi="Calibri" w:cs="Calibr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44EC97A" w14:textId="77777777" w:rsidR="00E21CD6" w:rsidRPr="00E21CD6" w:rsidRDefault="00E21CD6" w:rsidP="00C74390">
            <w:pPr>
              <w:pStyle w:val="TableParagraph"/>
              <w:spacing w:before="37"/>
              <w:ind w:left="448"/>
              <w:jc w:val="center"/>
              <w:rPr>
                <w:rFonts w:ascii="Calibri" w:hAnsi="Calibri" w:cs="Calibri"/>
                <w:b/>
                <w:sz w:val="20"/>
                <w:szCs w:val="20"/>
              </w:rPr>
            </w:pPr>
            <w:r w:rsidRPr="00E21CD6">
              <w:rPr>
                <w:rFonts w:ascii="Calibri" w:hAnsi="Calibri" w:cs="Calibri"/>
                <w:b/>
                <w:sz w:val="20"/>
                <w:szCs w:val="20"/>
              </w:rPr>
              <w:t>70</w:t>
            </w:r>
          </w:p>
        </w:tc>
      </w:tr>
      <w:tr w:rsidR="00E21CD6" w:rsidRPr="00E21CD6" w14:paraId="0FFFA5C5" w14:textId="77777777" w:rsidTr="00E21CD6">
        <w:trPr>
          <w:trHeight w:val="256"/>
        </w:trPr>
        <w:tc>
          <w:tcPr>
            <w:tcW w:w="71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9DE34" w14:textId="77777777" w:rsidR="00E21CD6" w:rsidRPr="00E21CD6" w:rsidRDefault="00E21CD6" w:rsidP="00C74390">
            <w:pPr>
              <w:pStyle w:val="TableParagraph"/>
              <w:spacing w:before="2" w:line="187" w:lineRule="exact"/>
              <w:ind w:left="720"/>
              <w:jc w:val="both"/>
              <w:rPr>
                <w:rFonts w:ascii="Calibri" w:hAnsi="Calibri" w:cs="Calibri"/>
                <w:sz w:val="20"/>
                <w:szCs w:val="20"/>
              </w:rPr>
            </w:pPr>
            <w:r w:rsidRPr="00E21CD6">
              <w:rPr>
                <w:rFonts w:ascii="Calibri" w:hAnsi="Calibri" w:cs="Calibri"/>
                <w:sz w:val="20"/>
                <w:szCs w:val="20"/>
              </w:rPr>
              <w:t>Más de 7 años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E5239" w14:textId="77777777" w:rsidR="00E21CD6" w:rsidRPr="00E21CD6" w:rsidRDefault="00E21CD6" w:rsidP="00C74390">
            <w:pPr>
              <w:pStyle w:val="TableParagraph"/>
              <w:spacing w:before="23"/>
              <w:ind w:left="81" w:right="73"/>
              <w:jc w:val="center"/>
              <w:rPr>
                <w:rFonts w:ascii="Calibri" w:hAnsi="Calibri" w:cs="Calibri"/>
                <w:sz w:val="20"/>
                <w:szCs w:val="20"/>
              </w:rPr>
            </w:pPr>
            <w:r w:rsidRPr="00E21CD6">
              <w:rPr>
                <w:rFonts w:ascii="Calibri" w:hAnsi="Calibri" w:cs="Calibri"/>
                <w:sz w:val="20"/>
                <w:szCs w:val="20"/>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52CAD" w14:textId="77777777" w:rsidR="00E21CD6" w:rsidRPr="00E21CD6" w:rsidRDefault="00E21CD6" w:rsidP="00C74390">
            <w:pPr>
              <w:pStyle w:val="TableParagraph"/>
              <w:jc w:val="center"/>
              <w:rPr>
                <w:rFonts w:ascii="Calibri" w:hAnsi="Calibri" w:cs="Calibri"/>
                <w:sz w:val="20"/>
                <w:szCs w:val="20"/>
              </w:rPr>
            </w:pPr>
          </w:p>
        </w:tc>
      </w:tr>
      <w:tr w:rsidR="00E21CD6" w:rsidRPr="00E21CD6" w14:paraId="46F253F4" w14:textId="77777777" w:rsidTr="00E21CD6">
        <w:trPr>
          <w:trHeight w:val="253"/>
        </w:trPr>
        <w:tc>
          <w:tcPr>
            <w:tcW w:w="71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71D87" w14:textId="77777777" w:rsidR="00E21CD6" w:rsidRPr="00E21CD6" w:rsidRDefault="00E21CD6" w:rsidP="00C74390">
            <w:pPr>
              <w:pStyle w:val="TableParagraph"/>
              <w:spacing w:before="2" w:line="187" w:lineRule="exact"/>
              <w:ind w:left="720"/>
              <w:jc w:val="both"/>
              <w:rPr>
                <w:rFonts w:ascii="Calibri" w:hAnsi="Calibri" w:cs="Calibri"/>
                <w:sz w:val="20"/>
                <w:szCs w:val="20"/>
              </w:rPr>
            </w:pPr>
            <w:r w:rsidRPr="00E21CD6">
              <w:rPr>
                <w:rFonts w:ascii="Calibri" w:hAnsi="Calibri" w:cs="Calibri"/>
                <w:sz w:val="20"/>
                <w:szCs w:val="20"/>
              </w:rPr>
              <w:t>de 5 hasta 7 años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4AF44" w14:textId="77777777" w:rsidR="00E21CD6" w:rsidRPr="00E21CD6" w:rsidRDefault="00E21CD6" w:rsidP="00C74390">
            <w:pPr>
              <w:pStyle w:val="TableParagraph"/>
              <w:spacing w:before="23"/>
              <w:ind w:left="81" w:right="73"/>
              <w:jc w:val="center"/>
              <w:rPr>
                <w:rFonts w:ascii="Calibri" w:hAnsi="Calibri" w:cs="Calibri"/>
                <w:sz w:val="20"/>
                <w:szCs w:val="20"/>
              </w:rPr>
            </w:pPr>
            <w:r w:rsidRPr="00E21CD6">
              <w:rPr>
                <w:rFonts w:ascii="Calibri" w:hAnsi="Calibri" w:cs="Calibri"/>
                <w:sz w:val="20"/>
                <w:szCs w:val="20"/>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449AC5" w14:textId="77777777" w:rsidR="00E21CD6" w:rsidRPr="00E21CD6" w:rsidRDefault="00E21CD6" w:rsidP="00C74390">
            <w:pPr>
              <w:pStyle w:val="TableParagraph"/>
              <w:jc w:val="center"/>
              <w:rPr>
                <w:rFonts w:ascii="Calibri" w:hAnsi="Calibri" w:cs="Calibri"/>
                <w:sz w:val="20"/>
                <w:szCs w:val="20"/>
              </w:rPr>
            </w:pPr>
          </w:p>
        </w:tc>
      </w:tr>
      <w:tr w:rsidR="00E21CD6" w:rsidRPr="00E21CD6" w14:paraId="0D463727" w14:textId="77777777" w:rsidTr="00E21CD6">
        <w:trPr>
          <w:trHeight w:val="254"/>
        </w:trPr>
        <w:tc>
          <w:tcPr>
            <w:tcW w:w="7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98B900E" w14:textId="77777777" w:rsidR="00E21CD6" w:rsidRPr="00E21CD6" w:rsidRDefault="00E21CD6" w:rsidP="00C74390">
            <w:pPr>
              <w:pStyle w:val="TableParagraph"/>
              <w:spacing w:before="23"/>
              <w:ind w:left="69"/>
              <w:jc w:val="both"/>
              <w:rPr>
                <w:rFonts w:ascii="Calibri" w:hAnsi="Calibri" w:cs="Calibri"/>
                <w:b/>
                <w:sz w:val="20"/>
                <w:szCs w:val="20"/>
              </w:rPr>
            </w:pPr>
            <w:r w:rsidRPr="00E21CD6">
              <w:rPr>
                <w:rFonts w:ascii="Calibri" w:hAnsi="Calibri" w:cs="Calibri"/>
                <w:b/>
                <w:sz w:val="20"/>
                <w:szCs w:val="20"/>
              </w:rPr>
              <w:t>Entrevista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A224FD0" w14:textId="77777777" w:rsidR="00E21CD6" w:rsidRPr="00E21CD6" w:rsidRDefault="00E21CD6" w:rsidP="00C74390">
            <w:pPr>
              <w:pStyle w:val="TableParagraph"/>
              <w:jc w:val="center"/>
              <w:rPr>
                <w:rFonts w:ascii="Calibri" w:hAnsi="Calibri" w:cs="Calibr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15CB986" w14:textId="77777777" w:rsidR="00E21CD6" w:rsidRPr="00E21CD6" w:rsidRDefault="00E21CD6" w:rsidP="00C74390">
            <w:pPr>
              <w:pStyle w:val="TableParagraph"/>
              <w:spacing w:before="23"/>
              <w:ind w:left="496"/>
              <w:jc w:val="center"/>
              <w:rPr>
                <w:sz w:val="20"/>
                <w:szCs w:val="20"/>
              </w:rPr>
            </w:pPr>
            <w:r w:rsidRPr="00E21CD6">
              <w:rPr>
                <w:rFonts w:ascii="Calibri" w:hAnsi="Calibri" w:cs="Calibri"/>
                <w:b/>
                <w:w w:val="99"/>
                <w:sz w:val="20"/>
                <w:szCs w:val="20"/>
              </w:rPr>
              <w:t>10</w:t>
            </w:r>
          </w:p>
        </w:tc>
      </w:tr>
      <w:tr w:rsidR="00E21CD6" w:rsidRPr="00E21CD6" w14:paraId="25EA8C3C" w14:textId="77777777" w:rsidTr="00E21CD6">
        <w:trPr>
          <w:trHeight w:val="256"/>
        </w:trPr>
        <w:tc>
          <w:tcPr>
            <w:tcW w:w="7104"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59BE952E" w14:textId="77777777" w:rsidR="00E21CD6" w:rsidRPr="00E21CD6" w:rsidRDefault="00E21CD6" w:rsidP="00C74390">
            <w:pPr>
              <w:pStyle w:val="TableParagraph"/>
              <w:spacing w:before="11" w:line="225" w:lineRule="exact"/>
              <w:ind w:left="3207" w:right="3201"/>
              <w:jc w:val="both"/>
              <w:rPr>
                <w:rFonts w:ascii="Calibri" w:hAnsi="Calibri" w:cs="Calibri"/>
                <w:b/>
                <w:sz w:val="20"/>
                <w:szCs w:val="20"/>
              </w:rPr>
            </w:pPr>
            <w:r w:rsidRPr="00E21CD6">
              <w:rPr>
                <w:rFonts w:ascii="Calibri" w:hAnsi="Calibri" w:cs="Calibri"/>
                <w:b/>
                <w:sz w:val="20"/>
                <w:szCs w:val="20"/>
              </w:rPr>
              <w:t>TOTAL</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7F6DE085" w14:textId="77777777" w:rsidR="00E21CD6" w:rsidRPr="00E21CD6" w:rsidRDefault="00E21CD6" w:rsidP="00C74390">
            <w:pPr>
              <w:pStyle w:val="TableParagraph"/>
              <w:jc w:val="center"/>
              <w:rPr>
                <w:rFonts w:ascii="Calibri" w:hAnsi="Calibri" w:cs="Calibr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354B5437" w14:textId="77777777" w:rsidR="00E21CD6" w:rsidRPr="00E21CD6" w:rsidRDefault="00E21CD6" w:rsidP="00C74390">
            <w:pPr>
              <w:pStyle w:val="TableParagraph"/>
              <w:spacing w:before="11" w:line="225" w:lineRule="exact"/>
              <w:ind w:left="381"/>
              <w:jc w:val="center"/>
              <w:rPr>
                <w:rFonts w:ascii="Calibri" w:hAnsi="Calibri" w:cs="Calibri"/>
                <w:b/>
                <w:sz w:val="20"/>
                <w:szCs w:val="20"/>
              </w:rPr>
            </w:pPr>
            <w:r w:rsidRPr="00E21CD6">
              <w:rPr>
                <w:rFonts w:ascii="Calibri" w:hAnsi="Calibri" w:cs="Calibri"/>
                <w:b/>
                <w:sz w:val="20"/>
                <w:szCs w:val="20"/>
              </w:rPr>
              <w:t>100</w:t>
            </w:r>
          </w:p>
        </w:tc>
      </w:tr>
    </w:tbl>
    <w:p w14:paraId="6E97C983" w14:textId="77777777" w:rsidR="00E21CD6" w:rsidRDefault="00E21CD6" w:rsidP="003D770E">
      <w:pPr>
        <w:pStyle w:val="Textoindependiente"/>
        <w:spacing w:before="10"/>
        <w:jc w:val="both"/>
        <w:rPr>
          <w:rFonts w:ascii="Calibri" w:hAnsi="Calibri" w:cs="Calibri"/>
          <w:sz w:val="22"/>
          <w:szCs w:val="22"/>
        </w:rPr>
      </w:pPr>
    </w:p>
    <w:p w14:paraId="3DD14D3B" w14:textId="71AC8719" w:rsidR="003D770E" w:rsidRPr="004163BB" w:rsidRDefault="003D770E" w:rsidP="004163BB">
      <w:pPr>
        <w:pStyle w:val="Textoindependiente"/>
        <w:spacing w:before="94"/>
        <w:ind w:left="426" w:right="-93"/>
        <w:jc w:val="both"/>
        <w:rPr>
          <w:rFonts w:ascii="Calibri" w:hAnsi="Calibri" w:cs="Calibri"/>
          <w:sz w:val="22"/>
          <w:szCs w:val="22"/>
        </w:rPr>
      </w:pPr>
      <w:r>
        <w:rPr>
          <w:rFonts w:ascii="Calibri" w:hAnsi="Calibri" w:cs="Calibri"/>
          <w:b/>
          <w:sz w:val="22"/>
          <w:szCs w:val="22"/>
        </w:rPr>
        <w:t>Nota</w:t>
      </w:r>
      <w:r>
        <w:rPr>
          <w:rFonts w:ascii="Calibri" w:hAnsi="Calibri" w:cs="Calibri"/>
          <w:sz w:val="22"/>
          <w:szCs w:val="22"/>
        </w:rPr>
        <w:t xml:space="preserve">: El puntaje mínimo para ser considerado es de </w:t>
      </w:r>
      <w:r w:rsidR="00E21CD6">
        <w:rPr>
          <w:rFonts w:ascii="Calibri" w:hAnsi="Calibri" w:cs="Calibri"/>
          <w:sz w:val="22"/>
          <w:szCs w:val="22"/>
        </w:rPr>
        <w:t>7</w:t>
      </w:r>
      <w:r>
        <w:rPr>
          <w:rFonts w:ascii="Calibri" w:hAnsi="Calibri" w:cs="Calibri"/>
          <w:sz w:val="22"/>
          <w:szCs w:val="22"/>
        </w:rPr>
        <w:t>0 puntos y lo conforman: la Formación Académica Mínima y la Experiencia. Solo se hará entrevista a quienes cumplan con este puntaje.</w:t>
      </w:r>
    </w:p>
    <w:p w14:paraId="2E613A9A" w14:textId="77777777" w:rsidR="003D770E" w:rsidRPr="004163BB" w:rsidRDefault="003D770E" w:rsidP="004163BB">
      <w:pPr>
        <w:pStyle w:val="Textoindependiente"/>
        <w:spacing w:before="94"/>
        <w:ind w:left="426" w:right="-93"/>
        <w:jc w:val="both"/>
        <w:rPr>
          <w:rFonts w:ascii="Calibri" w:hAnsi="Calibri" w:cs="Calibri"/>
          <w:sz w:val="22"/>
          <w:szCs w:val="22"/>
        </w:rPr>
      </w:pPr>
      <w:r w:rsidRPr="004163BB">
        <w:rPr>
          <w:rFonts w:ascii="Calibri" w:hAnsi="Calibri" w:cs="Calibri"/>
          <w:sz w:val="22"/>
          <w:szCs w:val="22"/>
        </w:rPr>
        <w:t>Criterio de desempate:</w:t>
      </w:r>
    </w:p>
    <w:p w14:paraId="6311E4CF" w14:textId="77777777" w:rsidR="003D770E" w:rsidRDefault="003D770E" w:rsidP="005E5256">
      <w:pPr>
        <w:pStyle w:val="Textoindependiente"/>
        <w:spacing w:before="94"/>
        <w:ind w:left="426" w:right="-93"/>
        <w:jc w:val="both"/>
        <w:rPr>
          <w:rFonts w:ascii="Calibri" w:hAnsi="Calibri" w:cs="Calibri"/>
          <w:sz w:val="22"/>
          <w:szCs w:val="22"/>
        </w:rPr>
      </w:pPr>
      <w:r>
        <w:rPr>
          <w:rFonts w:ascii="Calibri" w:hAnsi="Calibri" w:cs="Calibri"/>
          <w:sz w:val="22"/>
          <w:szCs w:val="22"/>
        </w:rPr>
        <w:t>En caso de empate prevalecerá quien tenga la mayor experiencia. Si persiste el empate se tendrá en cuenta a quien acredite las más altas calificaciones académicas.</w:t>
      </w:r>
    </w:p>
    <w:p w14:paraId="4083C240" w14:textId="77777777" w:rsidR="003D770E" w:rsidRDefault="003D770E" w:rsidP="003D770E">
      <w:pPr>
        <w:pStyle w:val="Textoindependiente"/>
        <w:spacing w:before="6"/>
        <w:jc w:val="both"/>
        <w:rPr>
          <w:rFonts w:ascii="Calibri" w:hAnsi="Calibri" w:cs="Calibri"/>
          <w:sz w:val="22"/>
          <w:szCs w:val="22"/>
        </w:rPr>
      </w:pPr>
    </w:p>
    <w:p w14:paraId="19BFDE0E" w14:textId="77777777" w:rsidR="003D770E" w:rsidRDefault="003D770E" w:rsidP="003D770E">
      <w:pPr>
        <w:pStyle w:val="Textoindependiente"/>
        <w:ind w:left="398"/>
        <w:jc w:val="both"/>
      </w:pPr>
      <w:r>
        <w:rPr>
          <w:rFonts w:ascii="Calibri" w:hAnsi="Calibri" w:cs="Calibri"/>
          <w:noProof/>
          <w:sz w:val="22"/>
          <w:szCs w:val="22"/>
          <w:lang w:val="en-US" w:eastAsia="en-US"/>
        </w:rPr>
        <mc:AlternateContent>
          <mc:Choice Requires="wps">
            <w:drawing>
              <wp:inline distT="0" distB="0" distL="0" distR="0" wp14:anchorId="5CABBBB8" wp14:editId="434D67AC">
                <wp:extent cx="5758818" cy="165735"/>
                <wp:effectExtent l="0" t="0" r="13332" b="24765"/>
                <wp:docPr id="14" name="Text Box 4"/>
                <wp:cNvGraphicFramePr/>
                <a:graphic xmlns:a="http://schemas.openxmlformats.org/drawingml/2006/main">
                  <a:graphicData uri="http://schemas.microsoft.com/office/word/2010/wordprocessingShape">
                    <wps:wsp>
                      <wps:cNvSpPr txBox="1"/>
                      <wps:spPr>
                        <a:xfrm>
                          <a:off x="0" y="0"/>
                          <a:ext cx="5758818" cy="165735"/>
                        </a:xfrm>
                        <a:prstGeom prst="rect">
                          <a:avLst/>
                        </a:prstGeom>
                        <a:solidFill>
                          <a:srgbClr val="CCCCCC"/>
                        </a:solidFill>
                        <a:ln w="6099">
                          <a:solidFill>
                            <a:srgbClr val="000000"/>
                          </a:solidFill>
                          <a:prstDash val="solid"/>
                        </a:ln>
                      </wps:spPr>
                      <wps:txbx>
                        <w:txbxContent>
                          <w:p w14:paraId="3A228B70" w14:textId="77777777" w:rsidR="00A124C6" w:rsidRDefault="00A124C6" w:rsidP="003D770E">
                            <w:pPr>
                              <w:spacing w:line="252" w:lineRule="exact"/>
                              <w:ind w:left="2006"/>
                              <w:rPr>
                                <w:b/>
                              </w:rPr>
                            </w:pPr>
                            <w:r>
                              <w:rPr>
                                <w:b/>
                              </w:rPr>
                              <w:t>10. DURACIÓN Y CONDICIONES DEL CONTRATO</w:t>
                            </w:r>
                          </w:p>
                        </w:txbxContent>
                      </wps:txbx>
                      <wps:bodyPr vert="horz" wrap="square" lIns="0" tIns="0" rIns="0" bIns="0" anchor="t" anchorCtr="0" compatLnSpc="0">
                        <a:noAutofit/>
                      </wps:bodyPr>
                    </wps:wsp>
                  </a:graphicData>
                </a:graphic>
              </wp:inline>
            </w:drawing>
          </mc:Choice>
          <mc:Fallback>
            <w:pict>
              <v:shape w14:anchorId="5CABBBB8" id="Text Box 4" o:spid="_x0000_s1035" type="#_x0000_t202" style="width:453.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" fillcolor="#ccc" strokeweight=".16942mm">
                <v:textbox inset="0,0,0,0">
                  <w:txbxContent>
                    <w:p w14:paraId="3A228B70" w14:textId="77777777" w:rsidR="00A124C6" w:rsidRDefault="00A124C6" w:rsidP="003D770E">
                      <w:pPr>
                        <w:spacing w:line="252" w:lineRule="exact"/>
                        <w:ind w:left="2006"/>
                        <w:rPr>
                          <w:b/>
                        </w:rPr>
                      </w:pPr>
                      <w:r>
                        <w:rPr>
                          <w:b/>
                        </w:rPr>
                        <w:t>10. DURACIÓN Y CONDICIONES DEL CONTRATO</w:t>
                      </w:r>
                    </w:p>
                  </w:txbxContent>
                </v:textbox>
                <w10:anchorlock/>
              </v:shape>
            </w:pict>
          </mc:Fallback>
        </mc:AlternateContent>
      </w:r>
    </w:p>
    <w:p w14:paraId="70B67987" w14:textId="29C2B02C" w:rsidR="003D770E" w:rsidRDefault="003D770E" w:rsidP="00331A17">
      <w:pPr>
        <w:pStyle w:val="Textoindependiente"/>
        <w:spacing w:before="94"/>
        <w:ind w:left="398" w:right="-93"/>
        <w:jc w:val="both"/>
        <w:rPr>
          <w:rFonts w:ascii="Calibri" w:hAnsi="Calibri" w:cs="Calibri"/>
          <w:sz w:val="22"/>
          <w:szCs w:val="22"/>
        </w:rPr>
      </w:pPr>
      <w:r>
        <w:rPr>
          <w:rFonts w:ascii="Calibri" w:hAnsi="Calibri" w:cs="Calibri"/>
          <w:sz w:val="22"/>
          <w:szCs w:val="22"/>
        </w:rPr>
        <w:t xml:space="preserve">El contrato tendrá una duración </w:t>
      </w:r>
      <w:r w:rsidR="005E5256">
        <w:rPr>
          <w:rFonts w:ascii="Calibri" w:hAnsi="Calibri" w:cs="Calibri"/>
          <w:sz w:val="22"/>
          <w:szCs w:val="22"/>
        </w:rPr>
        <w:t xml:space="preserve">de </w:t>
      </w:r>
      <w:r w:rsidR="00320371" w:rsidRPr="00320371">
        <w:rPr>
          <w:rFonts w:ascii="Calibri" w:hAnsi="Calibri" w:cs="Calibri"/>
          <w:sz w:val="22"/>
          <w:szCs w:val="22"/>
        </w:rPr>
        <w:t>Siete (7)</w:t>
      </w:r>
      <w:r w:rsidRPr="00320371">
        <w:rPr>
          <w:rFonts w:ascii="Calibri" w:hAnsi="Calibri" w:cs="Calibri"/>
          <w:sz w:val="22"/>
          <w:szCs w:val="22"/>
        </w:rPr>
        <w:t xml:space="preserve"> meses</w:t>
      </w:r>
      <w:r w:rsidR="005E5256">
        <w:rPr>
          <w:rFonts w:ascii="Calibri" w:hAnsi="Calibri" w:cs="Calibri"/>
          <w:sz w:val="22"/>
          <w:szCs w:val="22"/>
        </w:rPr>
        <w:t xml:space="preserve">, que podrán renovarse sujetos a evaluación satisfactoria de desempeño. </w:t>
      </w:r>
      <w:r w:rsidRPr="00320371">
        <w:rPr>
          <w:rFonts w:ascii="Calibri" w:hAnsi="Calibri" w:cs="Calibri"/>
          <w:sz w:val="22"/>
          <w:szCs w:val="22"/>
        </w:rPr>
        <w:t>El</w:t>
      </w:r>
      <w:r>
        <w:rPr>
          <w:rFonts w:ascii="Calibri" w:hAnsi="Calibri" w:cs="Calibri"/>
          <w:sz w:val="22"/>
          <w:szCs w:val="22"/>
        </w:rPr>
        <w:t xml:space="preserve"> supervisor firmará un contrato estándar que se utiliza para la contratación de personas naturales en proyectos financiados por el Banco Interamericano de Desarrollo y se sujetará a todas las condiciones previstas en este instrumento sin excepción.</w:t>
      </w:r>
    </w:p>
    <w:p w14:paraId="2CED61FA" w14:textId="77777777" w:rsidR="004163BB" w:rsidRDefault="004163BB" w:rsidP="00331A17">
      <w:pPr>
        <w:pStyle w:val="Textoindependiente"/>
        <w:spacing w:before="94"/>
        <w:ind w:left="398" w:right="-93"/>
        <w:jc w:val="both"/>
        <w:rPr>
          <w:rFonts w:ascii="Calibri" w:hAnsi="Calibri" w:cs="Calibri"/>
          <w:sz w:val="22"/>
          <w:szCs w:val="22"/>
        </w:rPr>
      </w:pPr>
    </w:p>
    <w:p w14:paraId="77ADE775" w14:textId="0E1154BD" w:rsidR="00A230B0" w:rsidRDefault="00A230B0" w:rsidP="00331A17">
      <w:pPr>
        <w:pStyle w:val="Textoindependiente"/>
        <w:spacing w:before="94"/>
        <w:ind w:left="398" w:right="-93"/>
        <w:jc w:val="both"/>
        <w:rPr>
          <w:rFonts w:ascii="Calibri" w:hAnsi="Calibri" w:cs="Calibri"/>
          <w:sz w:val="22"/>
          <w:szCs w:val="22"/>
        </w:rPr>
      </w:pPr>
      <w:r>
        <w:rPr>
          <w:rFonts w:ascii="Calibri" w:hAnsi="Calibri" w:cs="Calibri"/>
          <w:noProof/>
          <w:sz w:val="22"/>
          <w:szCs w:val="22"/>
          <w:lang w:val="en-US" w:eastAsia="en-US"/>
        </w:rPr>
        <mc:AlternateContent>
          <mc:Choice Requires="wps">
            <w:drawing>
              <wp:anchor distT="0" distB="0" distL="114300" distR="114300" simplePos="0" relativeHeight="251667456" behindDoc="0" locked="0" layoutInCell="1" allowOverlap="1" wp14:anchorId="0B8F058F" wp14:editId="60EDAD29">
                <wp:simplePos x="0" y="0"/>
                <wp:positionH relativeFrom="page">
                  <wp:posOffset>1337945</wp:posOffset>
                </wp:positionH>
                <wp:positionV relativeFrom="paragraph">
                  <wp:posOffset>0</wp:posOffset>
                </wp:positionV>
                <wp:extent cx="5758818" cy="327026"/>
                <wp:effectExtent l="0" t="0" r="13332" b="15874"/>
                <wp:wrapTopAndBottom/>
                <wp:docPr id="15" name="Text Box 3"/>
                <wp:cNvGraphicFramePr/>
                <a:graphic xmlns:a="http://schemas.openxmlformats.org/drawingml/2006/main">
                  <a:graphicData uri="http://schemas.microsoft.com/office/word/2010/wordprocessingShape">
                    <wps:wsp>
                      <wps:cNvSpPr txBox="1"/>
                      <wps:spPr>
                        <a:xfrm>
                          <a:off x="0" y="0"/>
                          <a:ext cx="5758818" cy="327026"/>
                        </a:xfrm>
                        <a:prstGeom prst="rect">
                          <a:avLst/>
                        </a:prstGeom>
                        <a:solidFill>
                          <a:srgbClr val="CCCCCC"/>
                        </a:solidFill>
                        <a:ln w="6099">
                          <a:solidFill>
                            <a:srgbClr val="000000"/>
                          </a:solidFill>
                          <a:prstDash val="solid"/>
                        </a:ln>
                      </wps:spPr>
                      <wps:txbx>
                        <w:txbxContent>
                          <w:p w14:paraId="355BAD77" w14:textId="77777777" w:rsidR="00A124C6" w:rsidRDefault="00A124C6" w:rsidP="003D770E">
                            <w:pPr>
                              <w:spacing w:line="252" w:lineRule="exact"/>
                              <w:ind w:left="1039"/>
                              <w:rPr>
                                <w:b/>
                              </w:rPr>
                            </w:pPr>
                            <w:r>
                              <w:rPr>
                                <w:b/>
                              </w:rPr>
                              <w:t>11. MECANISMO DE CONTRATACIÓN Y DE PAGO - CONDICIONES DEL CONTRATO</w:t>
                            </w:r>
                          </w:p>
                        </w:txbxContent>
                      </wps:txbx>
                      <wps:bodyPr vert="horz" wrap="square" lIns="0" tIns="0" rIns="0" bIns="0" anchor="t" anchorCtr="0" compatLnSpc="0">
                        <a:noAutofit/>
                      </wps:bodyPr>
                    </wps:wsp>
                  </a:graphicData>
                </a:graphic>
              </wp:anchor>
            </w:drawing>
          </mc:Choice>
          <mc:Fallback>
            <w:pict>
              <v:shape w14:anchorId="0B8F058F" id="Text Box 3" o:spid="_x0000_s1036" type="#_x0000_t202" style="position:absolute;left:0;text-align:left;margin-left:105.35pt;margin-top:0;width:453.45pt;height:25.75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" fillcolor="#ccc" strokeweight=".16942mm">
                <v:textbox inset="0,0,0,0">
                  <w:txbxContent>
                    <w:p w14:paraId="355BAD77" w14:textId="77777777" w:rsidR="00A124C6" w:rsidRDefault="00A124C6" w:rsidP="003D770E">
                      <w:pPr>
                        <w:spacing w:line="252" w:lineRule="exact"/>
                        <w:ind w:left="1039"/>
                        <w:rPr>
                          <w:b/>
                        </w:rPr>
                      </w:pPr>
                      <w:r>
                        <w:rPr>
                          <w:b/>
                        </w:rPr>
                        <w:t>11. MECANISMO DE CONTRATACIÓN Y DE PAGO - CONDICIONES DEL CONTRATO</w:t>
                      </w:r>
                    </w:p>
                  </w:txbxContent>
                </v:textbox>
                <w10:wrap type="topAndBottom" anchorx="page"/>
              </v:shape>
            </w:pict>
          </mc:Fallback>
        </mc:AlternateContent>
      </w:r>
    </w:p>
    <w:p w14:paraId="60AD47D7" w14:textId="65F5CB92" w:rsidR="003D770E" w:rsidRPr="002435D2" w:rsidRDefault="003D770E" w:rsidP="00331A17">
      <w:pPr>
        <w:pStyle w:val="Textoindependiente"/>
        <w:spacing w:before="94"/>
        <w:ind w:left="398" w:right="-93"/>
        <w:jc w:val="both"/>
        <w:rPr>
          <w:rFonts w:ascii="Calibri" w:hAnsi="Calibri" w:cs="Calibri"/>
          <w:sz w:val="22"/>
          <w:szCs w:val="22"/>
        </w:rPr>
      </w:pPr>
      <w:r w:rsidRPr="002435D2">
        <w:rPr>
          <w:rFonts w:ascii="Calibri" w:hAnsi="Calibri" w:cs="Calibri"/>
          <w:sz w:val="22"/>
          <w:szCs w:val="22"/>
        </w:rPr>
        <w:lastRenderedPageBreak/>
        <w:t>Este compromiso estará cubierto con los recursos del</w:t>
      </w:r>
      <w:r w:rsidR="00331A17" w:rsidRPr="002435D2">
        <w:rPr>
          <w:rFonts w:ascii="Calibri" w:hAnsi="Calibri" w:cs="Calibri"/>
          <w:sz w:val="22"/>
          <w:szCs w:val="22"/>
        </w:rPr>
        <w:t xml:space="preserve"> </w:t>
      </w:r>
      <w:r w:rsidR="00331A17" w:rsidRPr="002435D2">
        <w:rPr>
          <w:rFonts w:asciiTheme="minorHAnsi" w:hAnsiTheme="minorHAnsi" w:cs="Arial"/>
          <w:sz w:val="22"/>
          <w:szCs w:val="22"/>
        </w:rPr>
        <w:t>convenio de Financiamiento No Reembolsable</w:t>
      </w:r>
      <w:r w:rsidR="007A4B98" w:rsidRPr="002435D2">
        <w:rPr>
          <w:rFonts w:asciiTheme="minorHAnsi" w:hAnsiTheme="minorHAnsi" w:cs="Arial"/>
          <w:sz w:val="22"/>
          <w:szCs w:val="22"/>
        </w:rPr>
        <w:t xml:space="preserve"> de Inversión</w:t>
      </w:r>
      <w:r w:rsidR="00331A17" w:rsidRPr="002435D2">
        <w:rPr>
          <w:rFonts w:asciiTheme="minorHAnsi" w:hAnsiTheme="minorHAnsi" w:cs="Arial"/>
          <w:sz w:val="22"/>
          <w:szCs w:val="22"/>
        </w:rPr>
        <w:t xml:space="preserve"> No. GRT/CM-17262-CO</w:t>
      </w:r>
      <w:r w:rsidRPr="002435D2">
        <w:rPr>
          <w:rFonts w:ascii="Calibri" w:hAnsi="Calibri" w:cs="Calibri"/>
          <w:sz w:val="22"/>
          <w:szCs w:val="22"/>
        </w:rPr>
        <w:t xml:space="preserve">, Componente de </w:t>
      </w:r>
      <w:r w:rsidR="007A4B98" w:rsidRPr="002435D2">
        <w:rPr>
          <w:rFonts w:ascii="Calibri" w:hAnsi="Calibri" w:cs="Calibri"/>
          <w:sz w:val="22"/>
          <w:szCs w:val="22"/>
        </w:rPr>
        <w:t>monitoreo, seguimiento y comunicaciones</w:t>
      </w:r>
      <w:r w:rsidRPr="002435D2">
        <w:rPr>
          <w:rFonts w:ascii="Calibri" w:hAnsi="Calibri" w:cs="Calibri"/>
          <w:sz w:val="22"/>
          <w:szCs w:val="22"/>
        </w:rPr>
        <w:t>.</w:t>
      </w:r>
    </w:p>
    <w:p w14:paraId="72A9FB23" w14:textId="36BE9D21" w:rsidR="003D770E" w:rsidRDefault="003D770E" w:rsidP="00331A17">
      <w:pPr>
        <w:pStyle w:val="Textoindependiente"/>
        <w:spacing w:before="94"/>
        <w:ind w:left="398" w:right="-93"/>
        <w:jc w:val="both"/>
        <w:rPr>
          <w:rFonts w:ascii="Calibri" w:hAnsi="Calibri" w:cs="Calibri"/>
          <w:sz w:val="22"/>
          <w:szCs w:val="22"/>
        </w:rPr>
      </w:pPr>
      <w:r>
        <w:rPr>
          <w:rFonts w:ascii="Calibri" w:hAnsi="Calibri" w:cs="Calibri"/>
          <w:sz w:val="22"/>
          <w:szCs w:val="22"/>
        </w:rPr>
        <w:t>Resultados por debajo</w:t>
      </w:r>
      <w:r w:rsidR="00320371">
        <w:rPr>
          <w:rFonts w:ascii="Calibri" w:hAnsi="Calibri" w:cs="Calibri"/>
          <w:sz w:val="22"/>
          <w:szCs w:val="22"/>
        </w:rPr>
        <w:t xml:space="preserve"> </w:t>
      </w:r>
      <w:r>
        <w:rPr>
          <w:rFonts w:ascii="Calibri" w:hAnsi="Calibri" w:cs="Calibri"/>
          <w:sz w:val="22"/>
          <w:szCs w:val="22"/>
        </w:rPr>
        <w:t>de los niveles establecidos en la evaluación del desempeño, constituirá</w:t>
      </w:r>
      <w:r w:rsidR="004163BB">
        <w:rPr>
          <w:rFonts w:ascii="Calibri" w:hAnsi="Calibri" w:cs="Calibri"/>
          <w:sz w:val="22"/>
          <w:szCs w:val="22"/>
        </w:rPr>
        <w:t>n</w:t>
      </w:r>
      <w:bookmarkStart w:id="1" w:name="_GoBack"/>
      <w:bookmarkEnd w:id="1"/>
      <w:r>
        <w:rPr>
          <w:rFonts w:ascii="Calibri" w:hAnsi="Calibri" w:cs="Calibri"/>
          <w:sz w:val="22"/>
          <w:szCs w:val="22"/>
        </w:rPr>
        <w:t xml:space="preserve"> causa justa para la terminación del contrato en cualquier tiempo. </w:t>
      </w:r>
    </w:p>
    <w:p w14:paraId="22653A66" w14:textId="77777777" w:rsidR="005E5256" w:rsidRDefault="003D770E" w:rsidP="005E5256">
      <w:pPr>
        <w:pStyle w:val="Textoindependiente"/>
        <w:spacing w:before="94"/>
        <w:ind w:left="398" w:right="-93"/>
        <w:jc w:val="both"/>
        <w:rPr>
          <w:rFonts w:ascii="Calibri" w:hAnsi="Calibri" w:cs="Calibri"/>
          <w:sz w:val="22"/>
          <w:szCs w:val="22"/>
        </w:rPr>
      </w:pPr>
      <w:r>
        <w:rPr>
          <w:rFonts w:ascii="Calibri" w:hAnsi="Calibri" w:cs="Calibri"/>
          <w:sz w:val="22"/>
          <w:szCs w:val="22"/>
        </w:rPr>
        <w:t>Al Consultor no le será asignado espacio físico.</w:t>
      </w:r>
    </w:p>
    <w:p w14:paraId="70B862E4" w14:textId="77777777" w:rsidR="003D770E" w:rsidRDefault="003D770E" w:rsidP="003D770E">
      <w:pPr>
        <w:pStyle w:val="Textoindependiente"/>
        <w:spacing w:before="6"/>
        <w:jc w:val="both"/>
      </w:pPr>
      <w:r>
        <w:rPr>
          <w:rFonts w:ascii="Calibri" w:hAnsi="Calibri" w:cs="Calibri"/>
          <w:noProof/>
          <w:sz w:val="22"/>
          <w:szCs w:val="22"/>
          <w:lang w:val="en-US" w:eastAsia="en-US"/>
        </w:rPr>
        <mc:AlternateContent>
          <mc:Choice Requires="wps">
            <w:drawing>
              <wp:anchor distT="0" distB="0" distL="114300" distR="114300" simplePos="0" relativeHeight="251668480" behindDoc="0" locked="0" layoutInCell="1" allowOverlap="1" wp14:anchorId="6B3FDE75" wp14:editId="0C462C9D">
                <wp:simplePos x="0" y="0"/>
                <wp:positionH relativeFrom="page">
                  <wp:posOffset>904241</wp:posOffset>
                </wp:positionH>
                <wp:positionV relativeFrom="paragraph">
                  <wp:posOffset>163192</wp:posOffset>
                </wp:positionV>
                <wp:extent cx="5758818" cy="167006"/>
                <wp:effectExtent l="0" t="0" r="13332" b="23494"/>
                <wp:wrapTopAndBottom/>
                <wp:docPr id="16" name="Text Box 2"/>
                <wp:cNvGraphicFramePr/>
                <a:graphic xmlns:a="http://schemas.openxmlformats.org/drawingml/2006/main">
                  <a:graphicData uri="http://schemas.microsoft.com/office/word/2010/wordprocessingShape">
                    <wps:wsp>
                      <wps:cNvSpPr txBox="1"/>
                      <wps:spPr>
                        <a:xfrm>
                          <a:off x="0" y="0"/>
                          <a:ext cx="5758818" cy="167006"/>
                        </a:xfrm>
                        <a:prstGeom prst="rect">
                          <a:avLst/>
                        </a:prstGeom>
                        <a:solidFill>
                          <a:srgbClr val="CCCCCC"/>
                        </a:solidFill>
                        <a:ln w="6099">
                          <a:solidFill>
                            <a:srgbClr val="000000"/>
                          </a:solidFill>
                          <a:prstDash val="solid"/>
                        </a:ln>
                      </wps:spPr>
                      <wps:txbx>
                        <w:txbxContent>
                          <w:p w14:paraId="2A7B455C" w14:textId="77777777" w:rsidR="00A124C6" w:rsidRDefault="00A124C6" w:rsidP="003D770E">
                            <w:pPr>
                              <w:spacing w:before="2" w:line="252" w:lineRule="exact"/>
                              <w:ind w:left="2930"/>
                              <w:rPr>
                                <w:b/>
                              </w:rPr>
                            </w:pPr>
                            <w:r>
                              <w:rPr>
                                <w:b/>
                              </w:rPr>
                              <w:t>12. COORDINACIÓN Y SEGUIMIENTO</w:t>
                            </w:r>
                          </w:p>
                        </w:txbxContent>
                      </wps:txbx>
                      <wps:bodyPr vert="horz" wrap="square" lIns="0" tIns="0" rIns="0" bIns="0" anchor="t" anchorCtr="0" compatLnSpc="0">
                        <a:noAutofit/>
                      </wps:bodyPr>
                    </wps:wsp>
                  </a:graphicData>
                </a:graphic>
              </wp:anchor>
            </w:drawing>
          </mc:Choice>
          <mc:Fallback>
            <w:pict>
              <v:shape w14:anchorId="6B3FDE75" id="Text Box 2" o:spid="_x0000_s1037" type="#_x0000_t202" style="position:absolute;left:0;text-align:left;margin-left:71.2pt;margin-top:12.85pt;width:453.45pt;height:13.15pt;z-index:251668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" fillcolor="#ccc" strokeweight=".16942mm">
                <v:textbox inset="0,0,0,0">
                  <w:txbxContent>
                    <w:p w14:paraId="2A7B455C" w14:textId="77777777" w:rsidR="00A124C6" w:rsidRDefault="00A124C6" w:rsidP="003D770E">
                      <w:pPr>
                        <w:spacing w:before="2" w:line="252" w:lineRule="exact"/>
                        <w:ind w:left="2930"/>
                        <w:rPr>
                          <w:b/>
                        </w:rPr>
                      </w:pPr>
                      <w:r>
                        <w:rPr>
                          <w:b/>
                        </w:rPr>
                        <w:t>12. COORDINACIÓN Y SEGUIMIENTO</w:t>
                      </w:r>
                    </w:p>
                  </w:txbxContent>
                </v:textbox>
                <w10:wrap type="topAndBottom" anchorx="page"/>
              </v:shape>
            </w:pict>
          </mc:Fallback>
        </mc:AlternateContent>
      </w:r>
    </w:p>
    <w:p w14:paraId="3D65E398" w14:textId="591CD4F9" w:rsidR="003D770E" w:rsidRPr="003D770E" w:rsidRDefault="003D770E" w:rsidP="00AD1E3B">
      <w:pPr>
        <w:tabs>
          <w:tab w:val="left" w:pos="-720"/>
        </w:tabs>
        <w:jc w:val="both"/>
        <w:rPr>
          <w:rFonts w:asciiTheme="minorHAnsi" w:hAnsiTheme="minorHAnsi" w:cs="Arial"/>
          <w:iCs/>
          <w:spacing w:val="-3"/>
        </w:rPr>
      </w:pPr>
      <w:r>
        <w:rPr>
          <w:rFonts w:cs="Calibri"/>
        </w:rPr>
        <w:t xml:space="preserve">La coordinación y seguimiento estará a cargo </w:t>
      </w:r>
      <w:r w:rsidR="002435D2">
        <w:rPr>
          <w:rFonts w:cs="Calibri"/>
        </w:rPr>
        <w:t>de la Coordinadora General de la Unidad Técnica de Colombia Sostenible.</w:t>
      </w:r>
    </w:p>
    <w:sectPr w:rsidR="003D770E" w:rsidRPr="003D770E" w:rsidSect="00CA1CAA">
      <w:headerReference w:type="default" r:id="rId11"/>
      <w:footerReference w:type="default" r:id="rId12"/>
      <w:pgSz w:w="12240" w:h="15840"/>
      <w:pgMar w:top="1985" w:right="1701" w:bottom="1985"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DC610" w14:textId="77777777" w:rsidR="00F36524" w:rsidRDefault="00F36524" w:rsidP="006B3031">
      <w:pPr>
        <w:spacing w:after="0" w:line="240" w:lineRule="auto"/>
      </w:pPr>
      <w:r>
        <w:separator/>
      </w:r>
    </w:p>
  </w:endnote>
  <w:endnote w:type="continuationSeparator" w:id="0">
    <w:p w14:paraId="768822AF" w14:textId="77777777" w:rsidR="00F36524" w:rsidRDefault="00F36524" w:rsidP="006B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710C" w14:textId="68984129" w:rsidR="00A124C6" w:rsidRDefault="00A124C6">
    <w:pPr>
      <w:pStyle w:val="Piedepgina"/>
    </w:pPr>
    <w:r w:rsidRPr="0099195D">
      <w:rPr>
        <w:noProof/>
        <w:lang w:val="en-US"/>
      </w:rPr>
      <w:drawing>
        <wp:anchor distT="0" distB="0" distL="114300" distR="114300" simplePos="0" relativeHeight="251661312" behindDoc="0" locked="0" layoutInCell="1" allowOverlap="1" wp14:anchorId="3408AB78" wp14:editId="3CF379F7">
          <wp:simplePos x="0" y="0"/>
          <wp:positionH relativeFrom="column">
            <wp:posOffset>542925</wp:posOffset>
          </wp:positionH>
          <wp:positionV relativeFrom="paragraph">
            <wp:posOffset>-571500</wp:posOffset>
          </wp:positionV>
          <wp:extent cx="4290645" cy="696709"/>
          <wp:effectExtent l="0" t="0" r="0" b="8255"/>
          <wp:wrapNone/>
          <wp:docPr id="19" name="Imagen 18">
            <a:extLst xmlns:a="http://schemas.openxmlformats.org/drawingml/2006/main">
              <a:ext uri="{FF2B5EF4-FFF2-40B4-BE49-F238E27FC236}">
                <a16:creationId xmlns:a16="http://schemas.microsoft.com/office/drawing/2014/main" id="{A1DED604-C3D9-4B6F-BFEE-05BE474247B5}"/>
              </a:ext>
            </a:extLst>
          </wp:docPr>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1DED604-C3D9-4B6F-BFEE-05BE474247B5}"/>
                      </a:ext>
                    </a:extLst>
                  </pic:cNvPr>
                  <pic:cNvPicPr/>
                </pic:nvPicPr>
                <pic:blipFill rotWithShape="1">
                  <a:blip r:embed="rId1">
                    <a:extLst>
                      <a:ext uri="{28A0092B-C50C-407E-A947-70E740481C1C}">
                        <a14:useLocalDpi xmlns:a14="http://schemas.microsoft.com/office/drawing/2010/main" val="0"/>
                      </a:ext>
                    </a:extLst>
                  </a:blip>
                  <a:srcRect l="29177"/>
                  <a:stretch/>
                </pic:blipFill>
                <pic:spPr bwMode="auto">
                  <a:xfrm>
                    <a:off x="0" y="0"/>
                    <a:ext cx="4290645" cy="69670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A6564" w14:textId="77777777" w:rsidR="00F36524" w:rsidRDefault="00F36524" w:rsidP="006B3031">
      <w:pPr>
        <w:spacing w:after="0" w:line="240" w:lineRule="auto"/>
      </w:pPr>
      <w:r>
        <w:separator/>
      </w:r>
    </w:p>
  </w:footnote>
  <w:footnote w:type="continuationSeparator" w:id="0">
    <w:p w14:paraId="11E05AC5" w14:textId="77777777" w:rsidR="00F36524" w:rsidRDefault="00F36524" w:rsidP="006B3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DECF" w14:textId="5BBB70A3" w:rsidR="00A124C6" w:rsidRDefault="00A124C6" w:rsidP="00EA39F3">
    <w:pPr>
      <w:pStyle w:val="Encabezado"/>
    </w:pPr>
    <w:r w:rsidRPr="0099195D">
      <w:rPr>
        <w:noProof/>
        <w:lang w:val="en-US"/>
      </w:rPr>
      <w:drawing>
        <wp:anchor distT="0" distB="0" distL="114300" distR="114300" simplePos="0" relativeHeight="251659264" behindDoc="0" locked="0" layoutInCell="1" allowOverlap="1" wp14:anchorId="24BB7884" wp14:editId="565CCD3D">
          <wp:simplePos x="0" y="0"/>
          <wp:positionH relativeFrom="column">
            <wp:posOffset>71755</wp:posOffset>
          </wp:positionH>
          <wp:positionV relativeFrom="paragraph">
            <wp:posOffset>-161925</wp:posOffset>
          </wp:positionV>
          <wp:extent cx="5791835" cy="758190"/>
          <wp:effectExtent l="0" t="0" r="0" b="0"/>
          <wp:wrapNone/>
          <wp:docPr id="18" name="Imagen 17">
            <a:extLst xmlns:a="http://schemas.openxmlformats.org/drawingml/2006/main">
              <a:ext uri="{FF2B5EF4-FFF2-40B4-BE49-F238E27FC236}">
                <a16:creationId xmlns:a16="http://schemas.microsoft.com/office/drawing/2014/main" id="{20D30E7F-86B0-4B2F-82A2-1F49678719D8}"/>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20D30E7F-86B0-4B2F-82A2-1F49678719D8}"/>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835" cy="7581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AA7"/>
    <w:multiLevelType w:val="hybridMultilevel"/>
    <w:tmpl w:val="9AC853C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1D276F8"/>
    <w:multiLevelType w:val="hybridMultilevel"/>
    <w:tmpl w:val="FCF01B46"/>
    <w:lvl w:ilvl="0" w:tplc="BE0EC70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A211FC"/>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E47F9F"/>
    <w:multiLevelType w:val="multilevel"/>
    <w:tmpl w:val="8D1E31F8"/>
    <w:lvl w:ilvl="0">
      <w:start w:val="4"/>
      <w:numFmt w:val="upperRoman"/>
      <w:lvlText w:val="%1."/>
      <w:lvlJc w:val="right"/>
      <w:pPr>
        <w:ind w:left="720" w:hanging="360"/>
      </w:pPr>
      <w:rPr>
        <w:b/>
        <w:bCs/>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007B1A"/>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262B6B"/>
    <w:multiLevelType w:val="hybridMultilevel"/>
    <w:tmpl w:val="D4045768"/>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E4279CA"/>
    <w:multiLevelType w:val="hybridMultilevel"/>
    <w:tmpl w:val="1AFCA910"/>
    <w:lvl w:ilvl="0" w:tplc="4B8A671E">
      <w:start w:val="1"/>
      <w:numFmt w:val="bullet"/>
      <w:lvlText w:val=""/>
      <w:lvlJc w:val="left"/>
      <w:pPr>
        <w:tabs>
          <w:tab w:val="num" w:pos="720"/>
        </w:tabs>
        <w:ind w:left="720" w:hanging="360"/>
      </w:pPr>
      <w:rPr>
        <w:rFonts w:ascii="Wingdings" w:hAnsi="Wingdings" w:hint="default"/>
      </w:rPr>
    </w:lvl>
    <w:lvl w:ilvl="1" w:tplc="6CFC58C2">
      <w:start w:val="1"/>
      <w:numFmt w:val="bullet"/>
      <w:lvlText w:val=""/>
      <w:lvlJc w:val="left"/>
      <w:pPr>
        <w:tabs>
          <w:tab w:val="num" w:pos="1440"/>
        </w:tabs>
        <w:ind w:left="1440" w:hanging="360"/>
      </w:pPr>
      <w:rPr>
        <w:rFonts w:ascii="Wingdings" w:hAnsi="Wingdings" w:hint="default"/>
      </w:rPr>
    </w:lvl>
    <w:lvl w:ilvl="2" w:tplc="9FB6A6C4" w:tentative="1">
      <w:start w:val="1"/>
      <w:numFmt w:val="bullet"/>
      <w:lvlText w:val=""/>
      <w:lvlJc w:val="left"/>
      <w:pPr>
        <w:tabs>
          <w:tab w:val="num" w:pos="2160"/>
        </w:tabs>
        <w:ind w:left="2160" w:hanging="360"/>
      </w:pPr>
      <w:rPr>
        <w:rFonts w:ascii="Wingdings" w:hAnsi="Wingdings" w:hint="default"/>
      </w:rPr>
    </w:lvl>
    <w:lvl w:ilvl="3" w:tplc="2D383548" w:tentative="1">
      <w:start w:val="1"/>
      <w:numFmt w:val="bullet"/>
      <w:lvlText w:val=""/>
      <w:lvlJc w:val="left"/>
      <w:pPr>
        <w:tabs>
          <w:tab w:val="num" w:pos="2880"/>
        </w:tabs>
        <w:ind w:left="2880" w:hanging="360"/>
      </w:pPr>
      <w:rPr>
        <w:rFonts w:ascii="Wingdings" w:hAnsi="Wingdings" w:hint="default"/>
      </w:rPr>
    </w:lvl>
    <w:lvl w:ilvl="4" w:tplc="5D447E12" w:tentative="1">
      <w:start w:val="1"/>
      <w:numFmt w:val="bullet"/>
      <w:lvlText w:val=""/>
      <w:lvlJc w:val="left"/>
      <w:pPr>
        <w:tabs>
          <w:tab w:val="num" w:pos="3600"/>
        </w:tabs>
        <w:ind w:left="3600" w:hanging="360"/>
      </w:pPr>
      <w:rPr>
        <w:rFonts w:ascii="Wingdings" w:hAnsi="Wingdings" w:hint="default"/>
      </w:rPr>
    </w:lvl>
    <w:lvl w:ilvl="5" w:tplc="EAC87C9E" w:tentative="1">
      <w:start w:val="1"/>
      <w:numFmt w:val="bullet"/>
      <w:lvlText w:val=""/>
      <w:lvlJc w:val="left"/>
      <w:pPr>
        <w:tabs>
          <w:tab w:val="num" w:pos="4320"/>
        </w:tabs>
        <w:ind w:left="4320" w:hanging="360"/>
      </w:pPr>
      <w:rPr>
        <w:rFonts w:ascii="Wingdings" w:hAnsi="Wingdings" w:hint="default"/>
      </w:rPr>
    </w:lvl>
    <w:lvl w:ilvl="6" w:tplc="1B2E20BE" w:tentative="1">
      <w:start w:val="1"/>
      <w:numFmt w:val="bullet"/>
      <w:lvlText w:val=""/>
      <w:lvlJc w:val="left"/>
      <w:pPr>
        <w:tabs>
          <w:tab w:val="num" w:pos="5040"/>
        </w:tabs>
        <w:ind w:left="5040" w:hanging="360"/>
      </w:pPr>
      <w:rPr>
        <w:rFonts w:ascii="Wingdings" w:hAnsi="Wingdings" w:hint="default"/>
      </w:rPr>
    </w:lvl>
    <w:lvl w:ilvl="7" w:tplc="6900B5D4" w:tentative="1">
      <w:start w:val="1"/>
      <w:numFmt w:val="bullet"/>
      <w:lvlText w:val=""/>
      <w:lvlJc w:val="left"/>
      <w:pPr>
        <w:tabs>
          <w:tab w:val="num" w:pos="5760"/>
        </w:tabs>
        <w:ind w:left="5760" w:hanging="360"/>
      </w:pPr>
      <w:rPr>
        <w:rFonts w:ascii="Wingdings" w:hAnsi="Wingdings" w:hint="default"/>
      </w:rPr>
    </w:lvl>
    <w:lvl w:ilvl="8" w:tplc="FB6E5A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404BC"/>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C9228B"/>
    <w:multiLevelType w:val="multilevel"/>
    <w:tmpl w:val="B3BEF41C"/>
    <w:lvl w:ilvl="0">
      <w:start w:val="1"/>
      <w:numFmt w:val="lowerLetter"/>
      <w:lvlText w:val="%1."/>
      <w:lvlJc w:val="left"/>
      <w:pPr>
        <w:ind w:left="758" w:hanging="360"/>
      </w:pPr>
      <w:rPr>
        <w:rFonts w:ascii="Arial" w:eastAsia="Arial" w:hAnsi="Arial" w:cs="Arial"/>
        <w:spacing w:val="-1"/>
        <w:w w:val="100"/>
        <w:sz w:val="22"/>
        <w:szCs w:val="22"/>
        <w:lang w:val="es-ES" w:eastAsia="en-US" w:bidi="ar-SA"/>
      </w:rPr>
    </w:lvl>
    <w:lvl w:ilvl="1">
      <w:numFmt w:val="bullet"/>
      <w:lvlText w:val=""/>
      <w:lvlJc w:val="left"/>
      <w:pPr>
        <w:ind w:left="1118" w:hanging="360"/>
      </w:pPr>
      <w:rPr>
        <w:rFonts w:ascii="Symbol" w:eastAsia="Symbol" w:hAnsi="Symbol" w:cs="Symbol"/>
        <w:w w:val="100"/>
        <w:sz w:val="22"/>
        <w:szCs w:val="22"/>
        <w:lang w:val="es-ES" w:eastAsia="en-US" w:bidi="ar-SA"/>
      </w:rPr>
    </w:lvl>
    <w:lvl w:ilvl="2">
      <w:numFmt w:val="bullet"/>
      <w:lvlText w:val="•"/>
      <w:lvlJc w:val="left"/>
      <w:pPr>
        <w:ind w:left="2109" w:hanging="360"/>
      </w:pPr>
      <w:rPr>
        <w:lang w:val="es-ES" w:eastAsia="en-US" w:bidi="ar-SA"/>
      </w:rPr>
    </w:lvl>
    <w:lvl w:ilvl="3">
      <w:numFmt w:val="bullet"/>
      <w:lvlText w:val="•"/>
      <w:lvlJc w:val="left"/>
      <w:pPr>
        <w:ind w:left="3099" w:hanging="360"/>
      </w:pPr>
      <w:rPr>
        <w:lang w:val="es-ES" w:eastAsia="en-US" w:bidi="ar-SA"/>
      </w:rPr>
    </w:lvl>
    <w:lvl w:ilvl="4">
      <w:numFmt w:val="bullet"/>
      <w:lvlText w:val="•"/>
      <w:lvlJc w:val="left"/>
      <w:pPr>
        <w:ind w:left="4088" w:hanging="360"/>
      </w:pPr>
      <w:rPr>
        <w:lang w:val="es-ES" w:eastAsia="en-US" w:bidi="ar-SA"/>
      </w:rPr>
    </w:lvl>
    <w:lvl w:ilvl="5">
      <w:numFmt w:val="bullet"/>
      <w:lvlText w:val="•"/>
      <w:lvlJc w:val="left"/>
      <w:pPr>
        <w:ind w:left="5078" w:hanging="360"/>
      </w:pPr>
      <w:rPr>
        <w:lang w:val="es-ES" w:eastAsia="en-US" w:bidi="ar-SA"/>
      </w:rPr>
    </w:lvl>
    <w:lvl w:ilvl="6">
      <w:numFmt w:val="bullet"/>
      <w:lvlText w:val="•"/>
      <w:lvlJc w:val="left"/>
      <w:pPr>
        <w:ind w:left="6068" w:hanging="360"/>
      </w:pPr>
      <w:rPr>
        <w:lang w:val="es-ES" w:eastAsia="en-US" w:bidi="ar-SA"/>
      </w:rPr>
    </w:lvl>
    <w:lvl w:ilvl="7">
      <w:numFmt w:val="bullet"/>
      <w:lvlText w:val="•"/>
      <w:lvlJc w:val="left"/>
      <w:pPr>
        <w:ind w:left="7057" w:hanging="360"/>
      </w:pPr>
      <w:rPr>
        <w:lang w:val="es-ES" w:eastAsia="en-US" w:bidi="ar-SA"/>
      </w:rPr>
    </w:lvl>
    <w:lvl w:ilvl="8">
      <w:numFmt w:val="bullet"/>
      <w:lvlText w:val="•"/>
      <w:lvlJc w:val="left"/>
      <w:pPr>
        <w:ind w:left="8047" w:hanging="360"/>
      </w:pPr>
      <w:rPr>
        <w:lang w:val="es-ES" w:eastAsia="en-US" w:bidi="ar-SA"/>
      </w:rPr>
    </w:lvl>
  </w:abstractNum>
  <w:abstractNum w:abstractNumId="9" w15:restartNumberingAfterBreak="0">
    <w:nsid w:val="2B0D42CB"/>
    <w:multiLevelType w:val="hybridMultilevel"/>
    <w:tmpl w:val="700E606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DBB26F0"/>
    <w:multiLevelType w:val="hybridMultilevel"/>
    <w:tmpl w:val="2C6441F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E4D7038"/>
    <w:multiLevelType w:val="multilevel"/>
    <w:tmpl w:val="889E89D6"/>
    <w:lvl w:ilvl="0">
      <w:start w:val="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83D3088"/>
    <w:multiLevelType w:val="hybridMultilevel"/>
    <w:tmpl w:val="7EB8BFB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B3E0762"/>
    <w:multiLevelType w:val="hybridMultilevel"/>
    <w:tmpl w:val="C4C2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E0A2F"/>
    <w:multiLevelType w:val="hybridMultilevel"/>
    <w:tmpl w:val="413C2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643C36"/>
    <w:multiLevelType w:val="hybridMultilevel"/>
    <w:tmpl w:val="E788FF74"/>
    <w:lvl w:ilvl="0" w:tplc="F8D49B78">
      <w:numFmt w:val="bullet"/>
      <w:lvlText w:val="•"/>
      <w:lvlJc w:val="left"/>
      <w:pPr>
        <w:ind w:left="720" w:hanging="720"/>
      </w:pPr>
      <w:rPr>
        <w:rFonts w:ascii="Arial" w:eastAsia="Arial"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137193A"/>
    <w:multiLevelType w:val="hybridMultilevel"/>
    <w:tmpl w:val="E9BC626C"/>
    <w:lvl w:ilvl="0" w:tplc="240A000F">
      <w:start w:val="1"/>
      <w:numFmt w:val="decimal"/>
      <w:lvlText w:val="%1."/>
      <w:lvlJc w:val="left"/>
      <w:pPr>
        <w:ind w:left="644" w:hanging="360"/>
      </w:pPr>
      <w:rPr>
        <w:rFonts w:hint="default"/>
      </w:rPr>
    </w:lvl>
    <w:lvl w:ilvl="1" w:tplc="240A0003">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7" w15:restartNumberingAfterBreak="0">
    <w:nsid w:val="42A16089"/>
    <w:multiLevelType w:val="multilevel"/>
    <w:tmpl w:val="E5A697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Roman"/>
      <w:lvlText w:val="%3."/>
      <w:lvlJc w:val="right"/>
      <w:pPr>
        <w:tabs>
          <w:tab w:val="num" w:pos="900"/>
        </w:tabs>
        <w:ind w:left="900" w:hanging="180"/>
      </w:pPr>
      <w:rPr>
        <w:rFonts w:hint="default"/>
      </w:rPr>
    </w:lvl>
    <w:lvl w:ilvl="3">
      <w:start w:val="1"/>
      <w:numFmt w:val="lowerRoman"/>
      <w:lvlText w:val="%4."/>
      <w:lvlJc w:val="right"/>
      <w:pPr>
        <w:tabs>
          <w:tab w:val="num" w:pos="1260"/>
        </w:tabs>
        <w:ind w:left="1260" w:hanging="18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BF42700"/>
    <w:multiLevelType w:val="hybridMultilevel"/>
    <w:tmpl w:val="ADA400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0CA0C6C"/>
    <w:multiLevelType w:val="hybridMultilevel"/>
    <w:tmpl w:val="7E10A480"/>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51915B51"/>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3AE149C"/>
    <w:multiLevelType w:val="hybridMultilevel"/>
    <w:tmpl w:val="830A9722"/>
    <w:lvl w:ilvl="0" w:tplc="72F24900">
      <w:numFmt w:val="bullet"/>
      <w:lvlText w:val="-"/>
      <w:lvlJc w:val="left"/>
      <w:pPr>
        <w:ind w:left="360" w:hanging="360"/>
      </w:pPr>
      <w:rPr>
        <w:rFonts w:ascii="Arial" w:eastAsia="Helvetica Neue" w:hAnsi="Arial" w:cs="Arial" w:hint="default"/>
      </w:rPr>
    </w:lvl>
    <w:lvl w:ilvl="1" w:tplc="240A0003">
      <w:start w:val="1"/>
      <w:numFmt w:val="bullet"/>
      <w:lvlText w:val="o"/>
      <w:lvlJc w:val="left"/>
      <w:pPr>
        <w:ind w:left="1080" w:hanging="360"/>
      </w:pPr>
      <w:rPr>
        <w:rFonts w:ascii="Courier New" w:hAnsi="Courier New" w:cs="Courier New" w:hint="default"/>
      </w:rPr>
    </w:lvl>
    <w:lvl w:ilvl="2" w:tplc="9F32EEFE">
      <w:start w:val="6"/>
      <w:numFmt w:val="bullet"/>
      <w:lvlText w:val=""/>
      <w:lvlJc w:val="left"/>
      <w:pPr>
        <w:ind w:left="1800" w:hanging="360"/>
      </w:pPr>
      <w:rPr>
        <w:rFonts w:ascii="Symbol" w:eastAsiaTheme="minorHAnsi" w:hAnsi="Symbol" w:cs="Arial"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2" w15:restartNumberingAfterBreak="0">
    <w:nsid w:val="55707CFC"/>
    <w:multiLevelType w:val="multilevel"/>
    <w:tmpl w:val="6242D9BC"/>
    <w:lvl w:ilvl="0">
      <w:start w:val="1"/>
      <w:numFmt w:val="decimal"/>
      <w:lvlText w:val="%1."/>
      <w:lvlJc w:val="left"/>
      <w:pPr>
        <w:ind w:left="1080" w:hanging="360"/>
      </w:pPr>
      <w:rPr>
        <w:rFonts w:hint="default"/>
        <w:vertAlign w:val="baseline"/>
      </w:rPr>
    </w:lvl>
    <w:lvl w:ilvl="1">
      <w:start w:val="1"/>
      <w:numFmt w:val="lowerLetter"/>
      <w:lvlText w:val="%2."/>
      <w:lvlJc w:val="left"/>
      <w:pPr>
        <w:ind w:left="1800" w:hanging="360"/>
      </w:pPr>
      <w:rPr>
        <w:rFonts w:hint="default"/>
        <w:vertAlign w:val="baseline"/>
      </w:rPr>
    </w:lvl>
    <w:lvl w:ilvl="2">
      <w:start w:val="1"/>
      <w:numFmt w:val="lowerRoman"/>
      <w:lvlText w:val="%3."/>
      <w:lvlJc w:val="right"/>
      <w:pPr>
        <w:ind w:left="2520" w:hanging="180"/>
      </w:pPr>
      <w:rPr>
        <w:rFonts w:hint="default"/>
        <w:vertAlign w:val="baseline"/>
      </w:rPr>
    </w:lvl>
    <w:lvl w:ilvl="3">
      <w:start w:val="1"/>
      <w:numFmt w:val="decimal"/>
      <w:lvlText w:val="%4."/>
      <w:lvlJc w:val="left"/>
      <w:pPr>
        <w:ind w:left="3240" w:hanging="360"/>
      </w:pPr>
      <w:rPr>
        <w:rFonts w:hint="default"/>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23" w15:restartNumberingAfterBreak="0">
    <w:nsid w:val="55991C2E"/>
    <w:multiLevelType w:val="hybridMultilevel"/>
    <w:tmpl w:val="E8F6B17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849399A"/>
    <w:multiLevelType w:val="hybridMultilevel"/>
    <w:tmpl w:val="062AD57C"/>
    <w:lvl w:ilvl="0" w:tplc="851859BA">
      <w:start w:val="1"/>
      <w:numFmt w:val="lowerLetter"/>
      <w:lvlText w:val="%1."/>
      <w:lvlJc w:val="left"/>
      <w:pPr>
        <w:tabs>
          <w:tab w:val="num" w:pos="720"/>
        </w:tabs>
        <w:ind w:left="720" w:hanging="360"/>
      </w:pPr>
    </w:lvl>
    <w:lvl w:ilvl="1" w:tplc="964678DA">
      <w:start w:val="1"/>
      <w:numFmt w:val="lowerLetter"/>
      <w:lvlText w:val="%2."/>
      <w:lvlJc w:val="left"/>
      <w:pPr>
        <w:tabs>
          <w:tab w:val="num" w:pos="1440"/>
        </w:tabs>
        <w:ind w:left="1440" w:hanging="360"/>
      </w:pPr>
    </w:lvl>
    <w:lvl w:ilvl="2" w:tplc="B130F738" w:tentative="1">
      <w:start w:val="1"/>
      <w:numFmt w:val="lowerLetter"/>
      <w:lvlText w:val="%3."/>
      <w:lvlJc w:val="left"/>
      <w:pPr>
        <w:tabs>
          <w:tab w:val="num" w:pos="2160"/>
        </w:tabs>
        <w:ind w:left="2160" w:hanging="360"/>
      </w:pPr>
    </w:lvl>
    <w:lvl w:ilvl="3" w:tplc="CF98996A" w:tentative="1">
      <w:start w:val="1"/>
      <w:numFmt w:val="lowerLetter"/>
      <w:lvlText w:val="%4."/>
      <w:lvlJc w:val="left"/>
      <w:pPr>
        <w:tabs>
          <w:tab w:val="num" w:pos="2880"/>
        </w:tabs>
        <w:ind w:left="2880" w:hanging="360"/>
      </w:pPr>
    </w:lvl>
    <w:lvl w:ilvl="4" w:tplc="124677C8" w:tentative="1">
      <w:start w:val="1"/>
      <w:numFmt w:val="lowerLetter"/>
      <w:lvlText w:val="%5."/>
      <w:lvlJc w:val="left"/>
      <w:pPr>
        <w:tabs>
          <w:tab w:val="num" w:pos="3600"/>
        </w:tabs>
        <w:ind w:left="3600" w:hanging="360"/>
      </w:pPr>
    </w:lvl>
    <w:lvl w:ilvl="5" w:tplc="B4C451DC" w:tentative="1">
      <w:start w:val="1"/>
      <w:numFmt w:val="lowerLetter"/>
      <w:lvlText w:val="%6."/>
      <w:lvlJc w:val="left"/>
      <w:pPr>
        <w:tabs>
          <w:tab w:val="num" w:pos="4320"/>
        </w:tabs>
        <w:ind w:left="4320" w:hanging="360"/>
      </w:pPr>
    </w:lvl>
    <w:lvl w:ilvl="6" w:tplc="F834814E" w:tentative="1">
      <w:start w:val="1"/>
      <w:numFmt w:val="lowerLetter"/>
      <w:lvlText w:val="%7."/>
      <w:lvlJc w:val="left"/>
      <w:pPr>
        <w:tabs>
          <w:tab w:val="num" w:pos="5040"/>
        </w:tabs>
        <w:ind w:left="5040" w:hanging="360"/>
      </w:pPr>
    </w:lvl>
    <w:lvl w:ilvl="7" w:tplc="0BF28B9E" w:tentative="1">
      <w:start w:val="1"/>
      <w:numFmt w:val="lowerLetter"/>
      <w:lvlText w:val="%8."/>
      <w:lvlJc w:val="left"/>
      <w:pPr>
        <w:tabs>
          <w:tab w:val="num" w:pos="5760"/>
        </w:tabs>
        <w:ind w:left="5760" w:hanging="360"/>
      </w:pPr>
    </w:lvl>
    <w:lvl w:ilvl="8" w:tplc="D42C3890" w:tentative="1">
      <w:start w:val="1"/>
      <w:numFmt w:val="lowerLetter"/>
      <w:lvlText w:val="%9."/>
      <w:lvlJc w:val="left"/>
      <w:pPr>
        <w:tabs>
          <w:tab w:val="num" w:pos="6480"/>
        </w:tabs>
        <w:ind w:left="6480" w:hanging="360"/>
      </w:pPr>
    </w:lvl>
  </w:abstractNum>
  <w:abstractNum w:abstractNumId="25" w15:restartNumberingAfterBreak="0">
    <w:nsid w:val="59DE5AA6"/>
    <w:multiLevelType w:val="hybridMultilevel"/>
    <w:tmpl w:val="C50004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A0072DA"/>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B505450"/>
    <w:multiLevelType w:val="multilevel"/>
    <w:tmpl w:val="889E89D6"/>
    <w:lvl w:ilvl="0">
      <w:start w:val="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5D0A0B20"/>
    <w:multiLevelType w:val="multilevel"/>
    <w:tmpl w:val="FE56EC96"/>
    <w:lvl w:ilvl="0">
      <w:start w:val="1"/>
      <w:numFmt w:val="decimal"/>
      <w:lvlText w:val="%1."/>
      <w:lvlJc w:val="left"/>
      <w:pPr>
        <w:ind w:left="5039"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ECB6B08"/>
    <w:multiLevelType w:val="hybridMultilevel"/>
    <w:tmpl w:val="C40C868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5F81225D"/>
    <w:multiLevelType w:val="hybridMultilevel"/>
    <w:tmpl w:val="EF40F9B8"/>
    <w:lvl w:ilvl="0" w:tplc="F8046672">
      <w:numFmt w:val="bullet"/>
      <w:lvlText w:val="-"/>
      <w:lvlJc w:val="left"/>
      <w:pPr>
        <w:ind w:left="360" w:hanging="360"/>
      </w:pPr>
      <w:rPr>
        <w:rFonts w:ascii="Times New Roman" w:eastAsia="Times New Roman" w:hAnsi="Times New Roman" w:cs="Times New Roman"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1" w15:restartNumberingAfterBreak="0">
    <w:nsid w:val="69FA7C92"/>
    <w:multiLevelType w:val="hybridMultilevel"/>
    <w:tmpl w:val="3EB6567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BCD76E6"/>
    <w:multiLevelType w:val="hybridMultilevel"/>
    <w:tmpl w:val="67245510"/>
    <w:lvl w:ilvl="0" w:tplc="BE30BBC4">
      <w:start w:val="1"/>
      <w:numFmt w:val="lowerLetter"/>
      <w:lvlText w:val="%1."/>
      <w:lvlJc w:val="left"/>
      <w:pPr>
        <w:ind w:left="498" w:hanging="360"/>
        <w:jc w:val="left"/>
      </w:pPr>
      <w:rPr>
        <w:rFonts w:ascii="Arial" w:eastAsia="Arial" w:hAnsi="Arial" w:cs="Arial" w:hint="default"/>
        <w:spacing w:val="-1"/>
        <w:w w:val="100"/>
        <w:sz w:val="22"/>
        <w:szCs w:val="22"/>
        <w:lang w:val="es-ES" w:eastAsia="en-US" w:bidi="ar-SA"/>
      </w:rPr>
    </w:lvl>
    <w:lvl w:ilvl="1" w:tplc="D3DE8F98">
      <w:numFmt w:val="bullet"/>
      <w:lvlText w:val="•"/>
      <w:lvlJc w:val="left"/>
      <w:pPr>
        <w:ind w:left="1400" w:hanging="360"/>
      </w:pPr>
      <w:rPr>
        <w:rFonts w:hint="default"/>
        <w:lang w:val="es-ES" w:eastAsia="en-US" w:bidi="ar-SA"/>
      </w:rPr>
    </w:lvl>
    <w:lvl w:ilvl="2" w:tplc="4EB8581C">
      <w:numFmt w:val="bullet"/>
      <w:lvlText w:val="•"/>
      <w:lvlJc w:val="left"/>
      <w:pPr>
        <w:ind w:left="2301" w:hanging="360"/>
      </w:pPr>
      <w:rPr>
        <w:rFonts w:hint="default"/>
        <w:lang w:val="es-ES" w:eastAsia="en-US" w:bidi="ar-SA"/>
      </w:rPr>
    </w:lvl>
    <w:lvl w:ilvl="3" w:tplc="86AAB56C">
      <w:numFmt w:val="bullet"/>
      <w:lvlText w:val="•"/>
      <w:lvlJc w:val="left"/>
      <w:pPr>
        <w:ind w:left="3201" w:hanging="360"/>
      </w:pPr>
      <w:rPr>
        <w:rFonts w:hint="default"/>
        <w:lang w:val="es-ES" w:eastAsia="en-US" w:bidi="ar-SA"/>
      </w:rPr>
    </w:lvl>
    <w:lvl w:ilvl="4" w:tplc="84786248">
      <w:numFmt w:val="bullet"/>
      <w:lvlText w:val="•"/>
      <w:lvlJc w:val="left"/>
      <w:pPr>
        <w:ind w:left="4102" w:hanging="360"/>
      </w:pPr>
      <w:rPr>
        <w:rFonts w:hint="default"/>
        <w:lang w:val="es-ES" w:eastAsia="en-US" w:bidi="ar-SA"/>
      </w:rPr>
    </w:lvl>
    <w:lvl w:ilvl="5" w:tplc="C8D8AD6C">
      <w:numFmt w:val="bullet"/>
      <w:lvlText w:val="•"/>
      <w:lvlJc w:val="left"/>
      <w:pPr>
        <w:ind w:left="5003" w:hanging="360"/>
      </w:pPr>
      <w:rPr>
        <w:rFonts w:hint="default"/>
        <w:lang w:val="es-ES" w:eastAsia="en-US" w:bidi="ar-SA"/>
      </w:rPr>
    </w:lvl>
    <w:lvl w:ilvl="6" w:tplc="B83C880A">
      <w:numFmt w:val="bullet"/>
      <w:lvlText w:val="•"/>
      <w:lvlJc w:val="left"/>
      <w:pPr>
        <w:ind w:left="5903" w:hanging="360"/>
      </w:pPr>
      <w:rPr>
        <w:rFonts w:hint="default"/>
        <w:lang w:val="es-ES" w:eastAsia="en-US" w:bidi="ar-SA"/>
      </w:rPr>
    </w:lvl>
    <w:lvl w:ilvl="7" w:tplc="900E1062">
      <w:numFmt w:val="bullet"/>
      <w:lvlText w:val="•"/>
      <w:lvlJc w:val="left"/>
      <w:pPr>
        <w:ind w:left="6804" w:hanging="360"/>
      </w:pPr>
      <w:rPr>
        <w:rFonts w:hint="default"/>
        <w:lang w:val="es-ES" w:eastAsia="en-US" w:bidi="ar-SA"/>
      </w:rPr>
    </w:lvl>
    <w:lvl w:ilvl="8" w:tplc="EB8C12CA">
      <w:numFmt w:val="bullet"/>
      <w:lvlText w:val="•"/>
      <w:lvlJc w:val="left"/>
      <w:pPr>
        <w:ind w:left="7705" w:hanging="360"/>
      </w:pPr>
      <w:rPr>
        <w:rFonts w:hint="default"/>
        <w:lang w:val="es-ES" w:eastAsia="en-US" w:bidi="ar-SA"/>
      </w:rPr>
    </w:lvl>
  </w:abstractNum>
  <w:abstractNum w:abstractNumId="33" w15:restartNumberingAfterBreak="0">
    <w:nsid w:val="726734D8"/>
    <w:multiLevelType w:val="hybridMultilevel"/>
    <w:tmpl w:val="FB8E2D1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943468E"/>
    <w:multiLevelType w:val="hybridMultilevel"/>
    <w:tmpl w:val="F958339C"/>
    <w:lvl w:ilvl="0" w:tplc="0C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B44331B"/>
    <w:multiLevelType w:val="multilevel"/>
    <w:tmpl w:val="4CBA04DC"/>
    <w:lvl w:ilvl="0">
      <w:start w:val="1"/>
      <w:numFmt w:val="upperRoman"/>
      <w:lvlText w:val="%1."/>
      <w:lvlJc w:val="right"/>
      <w:pPr>
        <w:ind w:left="720" w:hanging="360"/>
      </w:pPr>
      <w:rPr>
        <w:rFonts w:hint="default"/>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26"/>
  </w:num>
  <w:num w:numId="3">
    <w:abstractNumId w:val="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30"/>
  </w:num>
  <w:num w:numId="8">
    <w:abstractNumId w:val="21"/>
  </w:num>
  <w:num w:numId="9">
    <w:abstractNumId w:val="19"/>
  </w:num>
  <w:num w:numId="10">
    <w:abstractNumId w:val="5"/>
  </w:num>
  <w:num w:numId="11">
    <w:abstractNumId w:val="21"/>
  </w:num>
  <w:num w:numId="12">
    <w:abstractNumId w:val="2"/>
  </w:num>
  <w:num w:numId="13">
    <w:abstractNumId w:val="35"/>
  </w:num>
  <w:num w:numId="14">
    <w:abstractNumId w:val="4"/>
  </w:num>
  <w:num w:numId="15">
    <w:abstractNumId w:val="13"/>
  </w:num>
  <w:num w:numId="16">
    <w:abstractNumId w:val="14"/>
  </w:num>
  <w:num w:numId="17">
    <w:abstractNumId w:val="25"/>
  </w:num>
  <w:num w:numId="18">
    <w:abstractNumId w:val="22"/>
  </w:num>
  <w:num w:numId="19">
    <w:abstractNumId w:val="15"/>
  </w:num>
  <w:num w:numId="20">
    <w:abstractNumId w:val="34"/>
  </w:num>
  <w:num w:numId="21">
    <w:abstractNumId w:val="1"/>
  </w:num>
  <w:num w:numId="22">
    <w:abstractNumId w:val="17"/>
  </w:num>
  <w:num w:numId="23">
    <w:abstractNumId w:val="23"/>
  </w:num>
  <w:num w:numId="24">
    <w:abstractNumId w:val="12"/>
  </w:num>
  <w:num w:numId="25">
    <w:abstractNumId w:val="29"/>
  </w:num>
  <w:num w:numId="26">
    <w:abstractNumId w:val="0"/>
  </w:num>
  <w:num w:numId="27">
    <w:abstractNumId w:val="31"/>
  </w:num>
  <w:num w:numId="28">
    <w:abstractNumId w:val="33"/>
  </w:num>
  <w:num w:numId="29">
    <w:abstractNumId w:val="9"/>
  </w:num>
  <w:num w:numId="30">
    <w:abstractNumId w:val="10"/>
  </w:num>
  <w:num w:numId="31">
    <w:abstractNumId w:val="16"/>
  </w:num>
  <w:num w:numId="32">
    <w:abstractNumId w:val="6"/>
  </w:num>
  <w:num w:numId="33">
    <w:abstractNumId w:val="24"/>
  </w:num>
  <w:num w:numId="34">
    <w:abstractNumId w:val="28"/>
  </w:num>
  <w:num w:numId="35">
    <w:abstractNumId w:val="27"/>
  </w:num>
  <w:num w:numId="36">
    <w:abstractNumId w:val="8"/>
  </w:num>
  <w:num w:numId="37">
    <w:abstractNumId w:val="18"/>
  </w:num>
  <w:num w:numId="38">
    <w:abstractNumId w:val="11"/>
  </w:num>
  <w:num w:numId="39">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031"/>
    <w:rsid w:val="000019A2"/>
    <w:rsid w:val="0000211B"/>
    <w:rsid w:val="0000304B"/>
    <w:rsid w:val="000030A0"/>
    <w:rsid w:val="00003F1A"/>
    <w:rsid w:val="0000563F"/>
    <w:rsid w:val="00005EF4"/>
    <w:rsid w:val="00010E5C"/>
    <w:rsid w:val="0001401C"/>
    <w:rsid w:val="000145A1"/>
    <w:rsid w:val="000146C0"/>
    <w:rsid w:val="000153E8"/>
    <w:rsid w:val="0001767D"/>
    <w:rsid w:val="000179DE"/>
    <w:rsid w:val="0002126D"/>
    <w:rsid w:val="00022F84"/>
    <w:rsid w:val="00026FF3"/>
    <w:rsid w:val="000279B3"/>
    <w:rsid w:val="00030617"/>
    <w:rsid w:val="000306D6"/>
    <w:rsid w:val="00031E60"/>
    <w:rsid w:val="00031F73"/>
    <w:rsid w:val="00031FBE"/>
    <w:rsid w:val="00033F44"/>
    <w:rsid w:val="00034AFC"/>
    <w:rsid w:val="00035589"/>
    <w:rsid w:val="000378DF"/>
    <w:rsid w:val="00040379"/>
    <w:rsid w:val="00042FF4"/>
    <w:rsid w:val="00043CC4"/>
    <w:rsid w:val="00043ED4"/>
    <w:rsid w:val="00047BC8"/>
    <w:rsid w:val="00053BB4"/>
    <w:rsid w:val="00053D2F"/>
    <w:rsid w:val="00055E19"/>
    <w:rsid w:val="000606AF"/>
    <w:rsid w:val="0006184C"/>
    <w:rsid w:val="00061A41"/>
    <w:rsid w:val="0006395C"/>
    <w:rsid w:val="00064A4C"/>
    <w:rsid w:val="00065D1B"/>
    <w:rsid w:val="00067180"/>
    <w:rsid w:val="000713A7"/>
    <w:rsid w:val="00075ACD"/>
    <w:rsid w:val="0008189C"/>
    <w:rsid w:val="00083DA8"/>
    <w:rsid w:val="00083ECA"/>
    <w:rsid w:val="00084F89"/>
    <w:rsid w:val="00085BF9"/>
    <w:rsid w:val="00090655"/>
    <w:rsid w:val="00091699"/>
    <w:rsid w:val="00095DE1"/>
    <w:rsid w:val="000973E8"/>
    <w:rsid w:val="00097521"/>
    <w:rsid w:val="000A103E"/>
    <w:rsid w:val="000A1E94"/>
    <w:rsid w:val="000A2081"/>
    <w:rsid w:val="000A29B0"/>
    <w:rsid w:val="000B1B2E"/>
    <w:rsid w:val="000B2790"/>
    <w:rsid w:val="000B3980"/>
    <w:rsid w:val="000B3E31"/>
    <w:rsid w:val="000B5690"/>
    <w:rsid w:val="000B5868"/>
    <w:rsid w:val="000B76CF"/>
    <w:rsid w:val="000C045E"/>
    <w:rsid w:val="000C0598"/>
    <w:rsid w:val="000C082D"/>
    <w:rsid w:val="000C1CA7"/>
    <w:rsid w:val="000C1EA6"/>
    <w:rsid w:val="000C54CC"/>
    <w:rsid w:val="000C633B"/>
    <w:rsid w:val="000D3BA4"/>
    <w:rsid w:val="000E1B8C"/>
    <w:rsid w:val="000E22E5"/>
    <w:rsid w:val="000E38F8"/>
    <w:rsid w:val="000F0DFB"/>
    <w:rsid w:val="000F25E1"/>
    <w:rsid w:val="000F6942"/>
    <w:rsid w:val="00104E81"/>
    <w:rsid w:val="00105242"/>
    <w:rsid w:val="00106DDE"/>
    <w:rsid w:val="00107AE5"/>
    <w:rsid w:val="00110F83"/>
    <w:rsid w:val="0011355C"/>
    <w:rsid w:val="0011382B"/>
    <w:rsid w:val="00114D23"/>
    <w:rsid w:val="00114DEE"/>
    <w:rsid w:val="001150C5"/>
    <w:rsid w:val="00120C51"/>
    <w:rsid w:val="00121134"/>
    <w:rsid w:val="0012204E"/>
    <w:rsid w:val="00122090"/>
    <w:rsid w:val="001231FF"/>
    <w:rsid w:val="00123F7C"/>
    <w:rsid w:val="0012569D"/>
    <w:rsid w:val="00126965"/>
    <w:rsid w:val="00132BF4"/>
    <w:rsid w:val="001338CE"/>
    <w:rsid w:val="001343D1"/>
    <w:rsid w:val="0013491E"/>
    <w:rsid w:val="0014602E"/>
    <w:rsid w:val="00147021"/>
    <w:rsid w:val="001478DC"/>
    <w:rsid w:val="00150752"/>
    <w:rsid w:val="00150A3D"/>
    <w:rsid w:val="001520AE"/>
    <w:rsid w:val="00155781"/>
    <w:rsid w:val="001571EB"/>
    <w:rsid w:val="00157B05"/>
    <w:rsid w:val="00160CF2"/>
    <w:rsid w:val="00162097"/>
    <w:rsid w:val="00165898"/>
    <w:rsid w:val="00165B73"/>
    <w:rsid w:val="00166E11"/>
    <w:rsid w:val="00166E67"/>
    <w:rsid w:val="00167FAE"/>
    <w:rsid w:val="001717E2"/>
    <w:rsid w:val="00171D70"/>
    <w:rsid w:val="0017296E"/>
    <w:rsid w:val="0017367F"/>
    <w:rsid w:val="00180694"/>
    <w:rsid w:val="001855E8"/>
    <w:rsid w:val="00191C77"/>
    <w:rsid w:val="001934C7"/>
    <w:rsid w:val="00193C17"/>
    <w:rsid w:val="001A466B"/>
    <w:rsid w:val="001A6F1E"/>
    <w:rsid w:val="001B093D"/>
    <w:rsid w:val="001B2327"/>
    <w:rsid w:val="001B5575"/>
    <w:rsid w:val="001B7F45"/>
    <w:rsid w:val="001C078A"/>
    <w:rsid w:val="001C0B98"/>
    <w:rsid w:val="001C3E22"/>
    <w:rsid w:val="001D56D6"/>
    <w:rsid w:val="001E1B8E"/>
    <w:rsid w:val="001E28F4"/>
    <w:rsid w:val="001E30FE"/>
    <w:rsid w:val="001E6B34"/>
    <w:rsid w:val="001F025E"/>
    <w:rsid w:val="001F2790"/>
    <w:rsid w:val="001F2E86"/>
    <w:rsid w:val="001F4BCE"/>
    <w:rsid w:val="001F6FDE"/>
    <w:rsid w:val="001F7CCF"/>
    <w:rsid w:val="00207576"/>
    <w:rsid w:val="002076A8"/>
    <w:rsid w:val="00207DDF"/>
    <w:rsid w:val="00210765"/>
    <w:rsid w:val="00210B28"/>
    <w:rsid w:val="00212DA6"/>
    <w:rsid w:val="002165B4"/>
    <w:rsid w:val="00216FBA"/>
    <w:rsid w:val="00217F80"/>
    <w:rsid w:val="002221E3"/>
    <w:rsid w:val="002262C7"/>
    <w:rsid w:val="00230C56"/>
    <w:rsid w:val="002325A1"/>
    <w:rsid w:val="00233FED"/>
    <w:rsid w:val="002379A2"/>
    <w:rsid w:val="0024055C"/>
    <w:rsid w:val="00240E12"/>
    <w:rsid w:val="0024114E"/>
    <w:rsid w:val="0024197D"/>
    <w:rsid w:val="002435D2"/>
    <w:rsid w:val="00243B0D"/>
    <w:rsid w:val="002522C9"/>
    <w:rsid w:val="002523EE"/>
    <w:rsid w:val="002527A8"/>
    <w:rsid w:val="00253D0B"/>
    <w:rsid w:val="00254BBB"/>
    <w:rsid w:val="002576F9"/>
    <w:rsid w:val="002603A1"/>
    <w:rsid w:val="0026042A"/>
    <w:rsid w:val="00261ACA"/>
    <w:rsid w:val="00262344"/>
    <w:rsid w:val="00262984"/>
    <w:rsid w:val="00262B4A"/>
    <w:rsid w:val="00264090"/>
    <w:rsid w:val="0026497A"/>
    <w:rsid w:val="00266640"/>
    <w:rsid w:val="0026777F"/>
    <w:rsid w:val="00275378"/>
    <w:rsid w:val="002904B5"/>
    <w:rsid w:val="00292599"/>
    <w:rsid w:val="002933DD"/>
    <w:rsid w:val="00294C94"/>
    <w:rsid w:val="00295690"/>
    <w:rsid w:val="002A0B16"/>
    <w:rsid w:val="002A1290"/>
    <w:rsid w:val="002A17FE"/>
    <w:rsid w:val="002A5D9B"/>
    <w:rsid w:val="002A6527"/>
    <w:rsid w:val="002A6941"/>
    <w:rsid w:val="002A7B0B"/>
    <w:rsid w:val="002B15C8"/>
    <w:rsid w:val="002B48A2"/>
    <w:rsid w:val="002B4BDC"/>
    <w:rsid w:val="002C5C49"/>
    <w:rsid w:val="002C5D83"/>
    <w:rsid w:val="002D5248"/>
    <w:rsid w:val="002E0584"/>
    <w:rsid w:val="002E127F"/>
    <w:rsid w:val="002E2C3F"/>
    <w:rsid w:val="002E5195"/>
    <w:rsid w:val="002E749F"/>
    <w:rsid w:val="002F4510"/>
    <w:rsid w:val="002F4D67"/>
    <w:rsid w:val="002F6D7C"/>
    <w:rsid w:val="00301118"/>
    <w:rsid w:val="00302CCD"/>
    <w:rsid w:val="003041A9"/>
    <w:rsid w:val="00312A5C"/>
    <w:rsid w:val="003156B9"/>
    <w:rsid w:val="00320371"/>
    <w:rsid w:val="00321D0D"/>
    <w:rsid w:val="00326092"/>
    <w:rsid w:val="00327558"/>
    <w:rsid w:val="00330050"/>
    <w:rsid w:val="00331A17"/>
    <w:rsid w:val="00336657"/>
    <w:rsid w:val="003370F7"/>
    <w:rsid w:val="00337EC5"/>
    <w:rsid w:val="00341560"/>
    <w:rsid w:val="00346684"/>
    <w:rsid w:val="003467EF"/>
    <w:rsid w:val="003479F6"/>
    <w:rsid w:val="003508AA"/>
    <w:rsid w:val="003527DB"/>
    <w:rsid w:val="0035452A"/>
    <w:rsid w:val="003624B8"/>
    <w:rsid w:val="00364BF8"/>
    <w:rsid w:val="003657A4"/>
    <w:rsid w:val="00366EAA"/>
    <w:rsid w:val="0036742A"/>
    <w:rsid w:val="003710F4"/>
    <w:rsid w:val="00373251"/>
    <w:rsid w:val="0037540A"/>
    <w:rsid w:val="00377AA9"/>
    <w:rsid w:val="003801BF"/>
    <w:rsid w:val="0038107E"/>
    <w:rsid w:val="00381B03"/>
    <w:rsid w:val="00387D71"/>
    <w:rsid w:val="00387FFD"/>
    <w:rsid w:val="003970F3"/>
    <w:rsid w:val="00397156"/>
    <w:rsid w:val="00397E88"/>
    <w:rsid w:val="003A080D"/>
    <w:rsid w:val="003A10D2"/>
    <w:rsid w:val="003A50BC"/>
    <w:rsid w:val="003A5420"/>
    <w:rsid w:val="003A667B"/>
    <w:rsid w:val="003B1CC2"/>
    <w:rsid w:val="003B1F05"/>
    <w:rsid w:val="003B3439"/>
    <w:rsid w:val="003B45E3"/>
    <w:rsid w:val="003C0608"/>
    <w:rsid w:val="003C1835"/>
    <w:rsid w:val="003C6387"/>
    <w:rsid w:val="003C68F0"/>
    <w:rsid w:val="003D0589"/>
    <w:rsid w:val="003D42CA"/>
    <w:rsid w:val="003D4461"/>
    <w:rsid w:val="003D4A79"/>
    <w:rsid w:val="003D50F6"/>
    <w:rsid w:val="003D567C"/>
    <w:rsid w:val="003D5B17"/>
    <w:rsid w:val="003D6537"/>
    <w:rsid w:val="003D6EE5"/>
    <w:rsid w:val="003D719D"/>
    <w:rsid w:val="003D770E"/>
    <w:rsid w:val="003E0AAC"/>
    <w:rsid w:val="003E0D99"/>
    <w:rsid w:val="003E1B3A"/>
    <w:rsid w:val="003E282E"/>
    <w:rsid w:val="003E4D9A"/>
    <w:rsid w:val="003E7C7A"/>
    <w:rsid w:val="003F00C1"/>
    <w:rsid w:val="003F119F"/>
    <w:rsid w:val="003F3F61"/>
    <w:rsid w:val="003F541F"/>
    <w:rsid w:val="00400427"/>
    <w:rsid w:val="00402A19"/>
    <w:rsid w:val="00406492"/>
    <w:rsid w:val="00406621"/>
    <w:rsid w:val="00406A02"/>
    <w:rsid w:val="0041384A"/>
    <w:rsid w:val="00414B10"/>
    <w:rsid w:val="0041564F"/>
    <w:rsid w:val="004163BB"/>
    <w:rsid w:val="00416DBE"/>
    <w:rsid w:val="004173A7"/>
    <w:rsid w:val="00425493"/>
    <w:rsid w:val="00425D56"/>
    <w:rsid w:val="0043450C"/>
    <w:rsid w:val="00436E1A"/>
    <w:rsid w:val="00444006"/>
    <w:rsid w:val="004530F9"/>
    <w:rsid w:val="00453838"/>
    <w:rsid w:val="0045656C"/>
    <w:rsid w:val="00462DBD"/>
    <w:rsid w:val="004644A4"/>
    <w:rsid w:val="00466B0A"/>
    <w:rsid w:val="00467FC1"/>
    <w:rsid w:val="00475909"/>
    <w:rsid w:val="0047787E"/>
    <w:rsid w:val="00480FB4"/>
    <w:rsid w:val="00482CD7"/>
    <w:rsid w:val="00484E74"/>
    <w:rsid w:val="004900C5"/>
    <w:rsid w:val="00490931"/>
    <w:rsid w:val="00492F8A"/>
    <w:rsid w:val="00493E24"/>
    <w:rsid w:val="004941E8"/>
    <w:rsid w:val="00494A28"/>
    <w:rsid w:val="00495067"/>
    <w:rsid w:val="004971D8"/>
    <w:rsid w:val="00497928"/>
    <w:rsid w:val="004A1475"/>
    <w:rsid w:val="004A173D"/>
    <w:rsid w:val="004A283D"/>
    <w:rsid w:val="004A462B"/>
    <w:rsid w:val="004A473A"/>
    <w:rsid w:val="004B0ABD"/>
    <w:rsid w:val="004B3972"/>
    <w:rsid w:val="004B6600"/>
    <w:rsid w:val="004B77AF"/>
    <w:rsid w:val="004B7DAC"/>
    <w:rsid w:val="004C2EF9"/>
    <w:rsid w:val="004C6E8A"/>
    <w:rsid w:val="004C7490"/>
    <w:rsid w:val="004D0D9F"/>
    <w:rsid w:val="004D26F0"/>
    <w:rsid w:val="004D28FA"/>
    <w:rsid w:val="004D4481"/>
    <w:rsid w:val="004E0A4B"/>
    <w:rsid w:val="004E0D69"/>
    <w:rsid w:val="004E1E9B"/>
    <w:rsid w:val="004E25C9"/>
    <w:rsid w:val="004F21B8"/>
    <w:rsid w:val="004F437F"/>
    <w:rsid w:val="004F4426"/>
    <w:rsid w:val="0050008C"/>
    <w:rsid w:val="0050179B"/>
    <w:rsid w:val="005031F9"/>
    <w:rsid w:val="00504B34"/>
    <w:rsid w:val="00504CC7"/>
    <w:rsid w:val="00504D98"/>
    <w:rsid w:val="00505541"/>
    <w:rsid w:val="00515A00"/>
    <w:rsid w:val="005202D8"/>
    <w:rsid w:val="0052257A"/>
    <w:rsid w:val="005225E7"/>
    <w:rsid w:val="005232F0"/>
    <w:rsid w:val="00525F39"/>
    <w:rsid w:val="00530C12"/>
    <w:rsid w:val="00531923"/>
    <w:rsid w:val="0053450C"/>
    <w:rsid w:val="00542E10"/>
    <w:rsid w:val="00544FEE"/>
    <w:rsid w:val="00552C25"/>
    <w:rsid w:val="0055379B"/>
    <w:rsid w:val="00554D94"/>
    <w:rsid w:val="005572C4"/>
    <w:rsid w:val="005617E2"/>
    <w:rsid w:val="00561EB7"/>
    <w:rsid w:val="00562140"/>
    <w:rsid w:val="00564D1C"/>
    <w:rsid w:val="005654AB"/>
    <w:rsid w:val="00571030"/>
    <w:rsid w:val="005723EB"/>
    <w:rsid w:val="00572B0A"/>
    <w:rsid w:val="0057394D"/>
    <w:rsid w:val="005745EC"/>
    <w:rsid w:val="005749CC"/>
    <w:rsid w:val="00574EBA"/>
    <w:rsid w:val="005756EE"/>
    <w:rsid w:val="005778F1"/>
    <w:rsid w:val="00577C33"/>
    <w:rsid w:val="005805A8"/>
    <w:rsid w:val="005807D8"/>
    <w:rsid w:val="0058159D"/>
    <w:rsid w:val="00581B9A"/>
    <w:rsid w:val="0058346D"/>
    <w:rsid w:val="00583CF0"/>
    <w:rsid w:val="00587463"/>
    <w:rsid w:val="00587504"/>
    <w:rsid w:val="0059256C"/>
    <w:rsid w:val="00593C96"/>
    <w:rsid w:val="00594BB9"/>
    <w:rsid w:val="00597225"/>
    <w:rsid w:val="005A0E1C"/>
    <w:rsid w:val="005A12B1"/>
    <w:rsid w:val="005A220A"/>
    <w:rsid w:val="005A37AE"/>
    <w:rsid w:val="005A6629"/>
    <w:rsid w:val="005A6AAF"/>
    <w:rsid w:val="005B03A0"/>
    <w:rsid w:val="005B0D4A"/>
    <w:rsid w:val="005B135D"/>
    <w:rsid w:val="005B1D97"/>
    <w:rsid w:val="005B246B"/>
    <w:rsid w:val="005B29C9"/>
    <w:rsid w:val="005B4DAC"/>
    <w:rsid w:val="005B516F"/>
    <w:rsid w:val="005B636C"/>
    <w:rsid w:val="005B7225"/>
    <w:rsid w:val="005B7D1E"/>
    <w:rsid w:val="005C042A"/>
    <w:rsid w:val="005C1468"/>
    <w:rsid w:val="005C1568"/>
    <w:rsid w:val="005C3170"/>
    <w:rsid w:val="005C4796"/>
    <w:rsid w:val="005D1C69"/>
    <w:rsid w:val="005D1D00"/>
    <w:rsid w:val="005D5245"/>
    <w:rsid w:val="005D6D65"/>
    <w:rsid w:val="005E24B0"/>
    <w:rsid w:val="005E430D"/>
    <w:rsid w:val="005E5256"/>
    <w:rsid w:val="005E6CED"/>
    <w:rsid w:val="005F2562"/>
    <w:rsid w:val="0060055D"/>
    <w:rsid w:val="00602976"/>
    <w:rsid w:val="00603B7B"/>
    <w:rsid w:val="006070A4"/>
    <w:rsid w:val="006112B2"/>
    <w:rsid w:val="00613493"/>
    <w:rsid w:val="0061669B"/>
    <w:rsid w:val="00624113"/>
    <w:rsid w:val="006256A1"/>
    <w:rsid w:val="00627632"/>
    <w:rsid w:val="00631479"/>
    <w:rsid w:val="00632644"/>
    <w:rsid w:val="0063278A"/>
    <w:rsid w:val="00633255"/>
    <w:rsid w:val="00633721"/>
    <w:rsid w:val="006344C5"/>
    <w:rsid w:val="006378C6"/>
    <w:rsid w:val="0064335B"/>
    <w:rsid w:val="006442BA"/>
    <w:rsid w:val="00647663"/>
    <w:rsid w:val="0064779B"/>
    <w:rsid w:val="00655361"/>
    <w:rsid w:val="0066280A"/>
    <w:rsid w:val="0066313A"/>
    <w:rsid w:val="0066478A"/>
    <w:rsid w:val="00664B37"/>
    <w:rsid w:val="0066633C"/>
    <w:rsid w:val="00667179"/>
    <w:rsid w:val="00671119"/>
    <w:rsid w:val="0067208B"/>
    <w:rsid w:val="006732BE"/>
    <w:rsid w:val="00681677"/>
    <w:rsid w:val="00683E8C"/>
    <w:rsid w:val="006921E4"/>
    <w:rsid w:val="0069435B"/>
    <w:rsid w:val="0069445F"/>
    <w:rsid w:val="00695C3D"/>
    <w:rsid w:val="00696A32"/>
    <w:rsid w:val="00696AD3"/>
    <w:rsid w:val="006A0E8A"/>
    <w:rsid w:val="006A155E"/>
    <w:rsid w:val="006A2807"/>
    <w:rsid w:val="006A331B"/>
    <w:rsid w:val="006A60A4"/>
    <w:rsid w:val="006A7CD3"/>
    <w:rsid w:val="006B07E9"/>
    <w:rsid w:val="006B23E6"/>
    <w:rsid w:val="006B3031"/>
    <w:rsid w:val="006B3DD0"/>
    <w:rsid w:val="006B4770"/>
    <w:rsid w:val="006B69E1"/>
    <w:rsid w:val="006B702A"/>
    <w:rsid w:val="006B7D11"/>
    <w:rsid w:val="006B7D29"/>
    <w:rsid w:val="006C1317"/>
    <w:rsid w:val="006C2153"/>
    <w:rsid w:val="006C2546"/>
    <w:rsid w:val="006C40E6"/>
    <w:rsid w:val="006C5413"/>
    <w:rsid w:val="006C5D71"/>
    <w:rsid w:val="006C7135"/>
    <w:rsid w:val="006D02EC"/>
    <w:rsid w:val="006D19CA"/>
    <w:rsid w:val="006D3B69"/>
    <w:rsid w:val="006D3E03"/>
    <w:rsid w:val="006D4260"/>
    <w:rsid w:val="006D6ECF"/>
    <w:rsid w:val="006D778C"/>
    <w:rsid w:val="006E0006"/>
    <w:rsid w:val="006E0AA6"/>
    <w:rsid w:val="006E10B4"/>
    <w:rsid w:val="006E1A2D"/>
    <w:rsid w:val="006E4AC7"/>
    <w:rsid w:val="006E6196"/>
    <w:rsid w:val="006E70B3"/>
    <w:rsid w:val="006F1A55"/>
    <w:rsid w:val="006F258B"/>
    <w:rsid w:val="006F2705"/>
    <w:rsid w:val="006F34F4"/>
    <w:rsid w:val="006F5350"/>
    <w:rsid w:val="006F619D"/>
    <w:rsid w:val="0070029C"/>
    <w:rsid w:val="0070033F"/>
    <w:rsid w:val="007017FE"/>
    <w:rsid w:val="00706771"/>
    <w:rsid w:val="00713F46"/>
    <w:rsid w:val="00716121"/>
    <w:rsid w:val="007165E3"/>
    <w:rsid w:val="00722A94"/>
    <w:rsid w:val="0072310A"/>
    <w:rsid w:val="00725BF8"/>
    <w:rsid w:val="0073472F"/>
    <w:rsid w:val="00737291"/>
    <w:rsid w:val="00737F21"/>
    <w:rsid w:val="007429BC"/>
    <w:rsid w:val="00743111"/>
    <w:rsid w:val="007462D7"/>
    <w:rsid w:val="00747305"/>
    <w:rsid w:val="00754425"/>
    <w:rsid w:val="00754477"/>
    <w:rsid w:val="0075448A"/>
    <w:rsid w:val="0075695A"/>
    <w:rsid w:val="00756B47"/>
    <w:rsid w:val="007570F2"/>
    <w:rsid w:val="007610CF"/>
    <w:rsid w:val="00761BC8"/>
    <w:rsid w:val="0076358A"/>
    <w:rsid w:val="00770B32"/>
    <w:rsid w:val="00771812"/>
    <w:rsid w:val="00771C0C"/>
    <w:rsid w:val="007729EC"/>
    <w:rsid w:val="00772FB5"/>
    <w:rsid w:val="00773D7D"/>
    <w:rsid w:val="007767C7"/>
    <w:rsid w:val="00780B9C"/>
    <w:rsid w:val="00780BCB"/>
    <w:rsid w:val="00781ECB"/>
    <w:rsid w:val="00782C39"/>
    <w:rsid w:val="00784F94"/>
    <w:rsid w:val="007A0BE9"/>
    <w:rsid w:val="007A11F0"/>
    <w:rsid w:val="007A47E0"/>
    <w:rsid w:val="007A4B98"/>
    <w:rsid w:val="007A51D5"/>
    <w:rsid w:val="007A6A8D"/>
    <w:rsid w:val="007A7939"/>
    <w:rsid w:val="007B1308"/>
    <w:rsid w:val="007B3092"/>
    <w:rsid w:val="007B3263"/>
    <w:rsid w:val="007B3D3A"/>
    <w:rsid w:val="007B5123"/>
    <w:rsid w:val="007C5F3B"/>
    <w:rsid w:val="007D0B53"/>
    <w:rsid w:val="007D3448"/>
    <w:rsid w:val="007D3CB7"/>
    <w:rsid w:val="007D4664"/>
    <w:rsid w:val="007D4713"/>
    <w:rsid w:val="007E099F"/>
    <w:rsid w:val="007E2019"/>
    <w:rsid w:val="007E47F9"/>
    <w:rsid w:val="007E4BE4"/>
    <w:rsid w:val="007E6017"/>
    <w:rsid w:val="007F2269"/>
    <w:rsid w:val="007F2B80"/>
    <w:rsid w:val="007F544B"/>
    <w:rsid w:val="007F60BF"/>
    <w:rsid w:val="007F7F59"/>
    <w:rsid w:val="008020BE"/>
    <w:rsid w:val="00803584"/>
    <w:rsid w:val="00803DCE"/>
    <w:rsid w:val="0080483C"/>
    <w:rsid w:val="008112CF"/>
    <w:rsid w:val="008115DD"/>
    <w:rsid w:val="0082024D"/>
    <w:rsid w:val="00820524"/>
    <w:rsid w:val="008238F4"/>
    <w:rsid w:val="00824994"/>
    <w:rsid w:val="008277B7"/>
    <w:rsid w:val="008277EA"/>
    <w:rsid w:val="00834145"/>
    <w:rsid w:val="00834CCB"/>
    <w:rsid w:val="00835C86"/>
    <w:rsid w:val="008364F2"/>
    <w:rsid w:val="00836B22"/>
    <w:rsid w:val="0084178E"/>
    <w:rsid w:val="00842912"/>
    <w:rsid w:val="0084313A"/>
    <w:rsid w:val="0084514F"/>
    <w:rsid w:val="00845E83"/>
    <w:rsid w:val="00846331"/>
    <w:rsid w:val="00846DA8"/>
    <w:rsid w:val="00847367"/>
    <w:rsid w:val="0084789A"/>
    <w:rsid w:val="00847B8A"/>
    <w:rsid w:val="00850BEB"/>
    <w:rsid w:val="00851F78"/>
    <w:rsid w:val="00854969"/>
    <w:rsid w:val="008567EB"/>
    <w:rsid w:val="00857014"/>
    <w:rsid w:val="00860ACF"/>
    <w:rsid w:val="0086182A"/>
    <w:rsid w:val="00861DB7"/>
    <w:rsid w:val="00861F0B"/>
    <w:rsid w:val="00861FDC"/>
    <w:rsid w:val="00863319"/>
    <w:rsid w:val="00864948"/>
    <w:rsid w:val="0086496E"/>
    <w:rsid w:val="00865863"/>
    <w:rsid w:val="00872D3D"/>
    <w:rsid w:val="00874A58"/>
    <w:rsid w:val="00877F50"/>
    <w:rsid w:val="00881A71"/>
    <w:rsid w:val="0088425E"/>
    <w:rsid w:val="00884419"/>
    <w:rsid w:val="00892B66"/>
    <w:rsid w:val="008932D7"/>
    <w:rsid w:val="00893559"/>
    <w:rsid w:val="00894BF2"/>
    <w:rsid w:val="008A185E"/>
    <w:rsid w:val="008A193A"/>
    <w:rsid w:val="008A3D11"/>
    <w:rsid w:val="008A5608"/>
    <w:rsid w:val="008A5A9A"/>
    <w:rsid w:val="008A677D"/>
    <w:rsid w:val="008B03F7"/>
    <w:rsid w:val="008B05AF"/>
    <w:rsid w:val="008B3519"/>
    <w:rsid w:val="008B4C05"/>
    <w:rsid w:val="008B4C71"/>
    <w:rsid w:val="008B74F1"/>
    <w:rsid w:val="008B7766"/>
    <w:rsid w:val="008C0092"/>
    <w:rsid w:val="008C1CA8"/>
    <w:rsid w:val="008C2F2E"/>
    <w:rsid w:val="008C3D0F"/>
    <w:rsid w:val="008C4FB1"/>
    <w:rsid w:val="008C586F"/>
    <w:rsid w:val="008C6337"/>
    <w:rsid w:val="008C74B0"/>
    <w:rsid w:val="008D2B7E"/>
    <w:rsid w:val="008D49D8"/>
    <w:rsid w:val="008D6DB7"/>
    <w:rsid w:val="008E0B1C"/>
    <w:rsid w:val="008E1C8D"/>
    <w:rsid w:val="008E2D61"/>
    <w:rsid w:val="008E4C74"/>
    <w:rsid w:val="008E5F45"/>
    <w:rsid w:val="008E748A"/>
    <w:rsid w:val="008F1926"/>
    <w:rsid w:val="008F5096"/>
    <w:rsid w:val="008F6A78"/>
    <w:rsid w:val="008F7FF2"/>
    <w:rsid w:val="009001F0"/>
    <w:rsid w:val="00900672"/>
    <w:rsid w:val="009040E6"/>
    <w:rsid w:val="009045E6"/>
    <w:rsid w:val="009069A2"/>
    <w:rsid w:val="00907F41"/>
    <w:rsid w:val="00910C26"/>
    <w:rsid w:val="00910EC3"/>
    <w:rsid w:val="009126E5"/>
    <w:rsid w:val="00912C7D"/>
    <w:rsid w:val="00913E88"/>
    <w:rsid w:val="00917186"/>
    <w:rsid w:val="00917D88"/>
    <w:rsid w:val="009238B6"/>
    <w:rsid w:val="00923B9D"/>
    <w:rsid w:val="0092472D"/>
    <w:rsid w:val="00926DB5"/>
    <w:rsid w:val="00930792"/>
    <w:rsid w:val="009309CC"/>
    <w:rsid w:val="00931545"/>
    <w:rsid w:val="009319D9"/>
    <w:rsid w:val="00934147"/>
    <w:rsid w:val="009359D4"/>
    <w:rsid w:val="00935C50"/>
    <w:rsid w:val="009447A5"/>
    <w:rsid w:val="00945440"/>
    <w:rsid w:val="0094766D"/>
    <w:rsid w:val="009508F8"/>
    <w:rsid w:val="009528AF"/>
    <w:rsid w:val="00956708"/>
    <w:rsid w:val="00956EA0"/>
    <w:rsid w:val="00961BBE"/>
    <w:rsid w:val="009667B9"/>
    <w:rsid w:val="00967A69"/>
    <w:rsid w:val="00970F9A"/>
    <w:rsid w:val="0097170B"/>
    <w:rsid w:val="00971CDF"/>
    <w:rsid w:val="00972B15"/>
    <w:rsid w:val="00974D88"/>
    <w:rsid w:val="00976EED"/>
    <w:rsid w:val="00984228"/>
    <w:rsid w:val="0098428D"/>
    <w:rsid w:val="009853BE"/>
    <w:rsid w:val="00986D0F"/>
    <w:rsid w:val="00986EAE"/>
    <w:rsid w:val="00987F2D"/>
    <w:rsid w:val="009906F0"/>
    <w:rsid w:val="0099086F"/>
    <w:rsid w:val="0099163D"/>
    <w:rsid w:val="0099195D"/>
    <w:rsid w:val="00995219"/>
    <w:rsid w:val="00997BAB"/>
    <w:rsid w:val="009A0813"/>
    <w:rsid w:val="009A2DC5"/>
    <w:rsid w:val="009A3E86"/>
    <w:rsid w:val="009A673E"/>
    <w:rsid w:val="009A68F6"/>
    <w:rsid w:val="009B2421"/>
    <w:rsid w:val="009C3070"/>
    <w:rsid w:val="009C4E16"/>
    <w:rsid w:val="009C504C"/>
    <w:rsid w:val="009C5ED1"/>
    <w:rsid w:val="009C7C8E"/>
    <w:rsid w:val="009D3ED8"/>
    <w:rsid w:val="009D7109"/>
    <w:rsid w:val="009D7EFA"/>
    <w:rsid w:val="009E238B"/>
    <w:rsid w:val="009E2DDD"/>
    <w:rsid w:val="009E52DA"/>
    <w:rsid w:val="009E5FDA"/>
    <w:rsid w:val="009F208A"/>
    <w:rsid w:val="009F3133"/>
    <w:rsid w:val="009F45C0"/>
    <w:rsid w:val="00A00A73"/>
    <w:rsid w:val="00A0519B"/>
    <w:rsid w:val="00A1223B"/>
    <w:rsid w:val="00A124C6"/>
    <w:rsid w:val="00A221A1"/>
    <w:rsid w:val="00A230B0"/>
    <w:rsid w:val="00A26BE4"/>
    <w:rsid w:val="00A27679"/>
    <w:rsid w:val="00A27F49"/>
    <w:rsid w:val="00A32C55"/>
    <w:rsid w:val="00A349F5"/>
    <w:rsid w:val="00A35EC9"/>
    <w:rsid w:val="00A4441A"/>
    <w:rsid w:val="00A50182"/>
    <w:rsid w:val="00A510B0"/>
    <w:rsid w:val="00A527C2"/>
    <w:rsid w:val="00A538CD"/>
    <w:rsid w:val="00A53B13"/>
    <w:rsid w:val="00A53EFE"/>
    <w:rsid w:val="00A55E50"/>
    <w:rsid w:val="00A60B26"/>
    <w:rsid w:val="00A60BB8"/>
    <w:rsid w:val="00A6238F"/>
    <w:rsid w:val="00A64D16"/>
    <w:rsid w:val="00A74522"/>
    <w:rsid w:val="00A7456A"/>
    <w:rsid w:val="00A75921"/>
    <w:rsid w:val="00A803A2"/>
    <w:rsid w:val="00A8301D"/>
    <w:rsid w:val="00A85E9A"/>
    <w:rsid w:val="00A873DF"/>
    <w:rsid w:val="00A934C8"/>
    <w:rsid w:val="00A942F3"/>
    <w:rsid w:val="00A9555B"/>
    <w:rsid w:val="00AA1AB0"/>
    <w:rsid w:val="00AA46A4"/>
    <w:rsid w:val="00AA5345"/>
    <w:rsid w:val="00AB093C"/>
    <w:rsid w:val="00AB5115"/>
    <w:rsid w:val="00AC0463"/>
    <w:rsid w:val="00AC4298"/>
    <w:rsid w:val="00AC519D"/>
    <w:rsid w:val="00AC76D0"/>
    <w:rsid w:val="00AD13FB"/>
    <w:rsid w:val="00AD1E3B"/>
    <w:rsid w:val="00AD3B31"/>
    <w:rsid w:val="00AD40DE"/>
    <w:rsid w:val="00AD5448"/>
    <w:rsid w:val="00AD55F2"/>
    <w:rsid w:val="00AD6A9C"/>
    <w:rsid w:val="00AD6DEE"/>
    <w:rsid w:val="00AE0918"/>
    <w:rsid w:val="00AE172C"/>
    <w:rsid w:val="00AE1D08"/>
    <w:rsid w:val="00AE3DB6"/>
    <w:rsid w:val="00AE4663"/>
    <w:rsid w:val="00AE539C"/>
    <w:rsid w:val="00AE773F"/>
    <w:rsid w:val="00AE7C4A"/>
    <w:rsid w:val="00AF01B0"/>
    <w:rsid w:val="00AF1B04"/>
    <w:rsid w:val="00AF20F6"/>
    <w:rsid w:val="00AF3D00"/>
    <w:rsid w:val="00AF42BC"/>
    <w:rsid w:val="00AF6243"/>
    <w:rsid w:val="00AF630B"/>
    <w:rsid w:val="00B00A29"/>
    <w:rsid w:val="00B016BB"/>
    <w:rsid w:val="00B02174"/>
    <w:rsid w:val="00B02B17"/>
    <w:rsid w:val="00B052D5"/>
    <w:rsid w:val="00B0544A"/>
    <w:rsid w:val="00B108A1"/>
    <w:rsid w:val="00B12275"/>
    <w:rsid w:val="00B1304B"/>
    <w:rsid w:val="00B14F20"/>
    <w:rsid w:val="00B1763D"/>
    <w:rsid w:val="00B20263"/>
    <w:rsid w:val="00B20676"/>
    <w:rsid w:val="00B20785"/>
    <w:rsid w:val="00B23125"/>
    <w:rsid w:val="00B24FD7"/>
    <w:rsid w:val="00B25F70"/>
    <w:rsid w:val="00B30E44"/>
    <w:rsid w:val="00B314D4"/>
    <w:rsid w:val="00B3394E"/>
    <w:rsid w:val="00B3722D"/>
    <w:rsid w:val="00B37B84"/>
    <w:rsid w:val="00B37C07"/>
    <w:rsid w:val="00B4190F"/>
    <w:rsid w:val="00B42F43"/>
    <w:rsid w:val="00B44AA9"/>
    <w:rsid w:val="00B469D3"/>
    <w:rsid w:val="00B46EC7"/>
    <w:rsid w:val="00B51A9D"/>
    <w:rsid w:val="00B52AB9"/>
    <w:rsid w:val="00B52D55"/>
    <w:rsid w:val="00B534BD"/>
    <w:rsid w:val="00B542C4"/>
    <w:rsid w:val="00B5503D"/>
    <w:rsid w:val="00B56C48"/>
    <w:rsid w:val="00B56D74"/>
    <w:rsid w:val="00B5729C"/>
    <w:rsid w:val="00B62C8D"/>
    <w:rsid w:val="00B63AA5"/>
    <w:rsid w:val="00B648C1"/>
    <w:rsid w:val="00B65543"/>
    <w:rsid w:val="00B65692"/>
    <w:rsid w:val="00B6634A"/>
    <w:rsid w:val="00B66737"/>
    <w:rsid w:val="00B70987"/>
    <w:rsid w:val="00B70A24"/>
    <w:rsid w:val="00B710AD"/>
    <w:rsid w:val="00B71E91"/>
    <w:rsid w:val="00B73ED0"/>
    <w:rsid w:val="00B74270"/>
    <w:rsid w:val="00B75239"/>
    <w:rsid w:val="00B75520"/>
    <w:rsid w:val="00B75BE3"/>
    <w:rsid w:val="00B76DE5"/>
    <w:rsid w:val="00B817E0"/>
    <w:rsid w:val="00B85F6A"/>
    <w:rsid w:val="00B86C70"/>
    <w:rsid w:val="00B871C9"/>
    <w:rsid w:val="00B933B1"/>
    <w:rsid w:val="00B95B7E"/>
    <w:rsid w:val="00B970C6"/>
    <w:rsid w:val="00B972BF"/>
    <w:rsid w:val="00BA05E4"/>
    <w:rsid w:val="00BA2790"/>
    <w:rsid w:val="00BA62B4"/>
    <w:rsid w:val="00BA79AF"/>
    <w:rsid w:val="00BB03E6"/>
    <w:rsid w:val="00BB1E7C"/>
    <w:rsid w:val="00BB2936"/>
    <w:rsid w:val="00BB3388"/>
    <w:rsid w:val="00BB4AC5"/>
    <w:rsid w:val="00BB5034"/>
    <w:rsid w:val="00BB52C3"/>
    <w:rsid w:val="00BC1374"/>
    <w:rsid w:val="00BC1B75"/>
    <w:rsid w:val="00BC2957"/>
    <w:rsid w:val="00BC316B"/>
    <w:rsid w:val="00BC42AB"/>
    <w:rsid w:val="00BC6569"/>
    <w:rsid w:val="00BC7C6F"/>
    <w:rsid w:val="00BD6DB1"/>
    <w:rsid w:val="00BE21AA"/>
    <w:rsid w:val="00BE34DE"/>
    <w:rsid w:val="00BE6D52"/>
    <w:rsid w:val="00BF021D"/>
    <w:rsid w:val="00BF2D14"/>
    <w:rsid w:val="00BF64B3"/>
    <w:rsid w:val="00C02E11"/>
    <w:rsid w:val="00C03F5B"/>
    <w:rsid w:val="00C047C9"/>
    <w:rsid w:val="00C0754E"/>
    <w:rsid w:val="00C1366D"/>
    <w:rsid w:val="00C15264"/>
    <w:rsid w:val="00C17522"/>
    <w:rsid w:val="00C21E0C"/>
    <w:rsid w:val="00C250DF"/>
    <w:rsid w:val="00C27A31"/>
    <w:rsid w:val="00C34881"/>
    <w:rsid w:val="00C3492B"/>
    <w:rsid w:val="00C34D66"/>
    <w:rsid w:val="00C37566"/>
    <w:rsid w:val="00C43AD3"/>
    <w:rsid w:val="00C501AF"/>
    <w:rsid w:val="00C502CF"/>
    <w:rsid w:val="00C51777"/>
    <w:rsid w:val="00C528E9"/>
    <w:rsid w:val="00C52F85"/>
    <w:rsid w:val="00C5337E"/>
    <w:rsid w:val="00C56A65"/>
    <w:rsid w:val="00C5721E"/>
    <w:rsid w:val="00C63D37"/>
    <w:rsid w:val="00C67BDC"/>
    <w:rsid w:val="00C70993"/>
    <w:rsid w:val="00C70EF8"/>
    <w:rsid w:val="00C70FFD"/>
    <w:rsid w:val="00C71FCF"/>
    <w:rsid w:val="00C72D5D"/>
    <w:rsid w:val="00C737F6"/>
    <w:rsid w:val="00C73BB2"/>
    <w:rsid w:val="00C75567"/>
    <w:rsid w:val="00C80872"/>
    <w:rsid w:val="00C84105"/>
    <w:rsid w:val="00C85ECB"/>
    <w:rsid w:val="00C97398"/>
    <w:rsid w:val="00C97C09"/>
    <w:rsid w:val="00CA0371"/>
    <w:rsid w:val="00CA1CAA"/>
    <w:rsid w:val="00CA2671"/>
    <w:rsid w:val="00CA2A6F"/>
    <w:rsid w:val="00CA52C8"/>
    <w:rsid w:val="00CB00BD"/>
    <w:rsid w:val="00CB373D"/>
    <w:rsid w:val="00CB4607"/>
    <w:rsid w:val="00CB5D4D"/>
    <w:rsid w:val="00CB6DAE"/>
    <w:rsid w:val="00CB7136"/>
    <w:rsid w:val="00CB7BC7"/>
    <w:rsid w:val="00CC2188"/>
    <w:rsid w:val="00CC3E4F"/>
    <w:rsid w:val="00CC4C73"/>
    <w:rsid w:val="00CD20B4"/>
    <w:rsid w:val="00CD21ED"/>
    <w:rsid w:val="00CD2B92"/>
    <w:rsid w:val="00CD41A7"/>
    <w:rsid w:val="00CD745E"/>
    <w:rsid w:val="00CE00A4"/>
    <w:rsid w:val="00CE014C"/>
    <w:rsid w:val="00CE70DA"/>
    <w:rsid w:val="00CE736F"/>
    <w:rsid w:val="00CF3DA1"/>
    <w:rsid w:val="00CF5133"/>
    <w:rsid w:val="00D02054"/>
    <w:rsid w:val="00D05A9C"/>
    <w:rsid w:val="00D068E1"/>
    <w:rsid w:val="00D1221B"/>
    <w:rsid w:val="00D13A8C"/>
    <w:rsid w:val="00D13B56"/>
    <w:rsid w:val="00D1400C"/>
    <w:rsid w:val="00D15E83"/>
    <w:rsid w:val="00D21F5A"/>
    <w:rsid w:val="00D227B5"/>
    <w:rsid w:val="00D25029"/>
    <w:rsid w:val="00D30177"/>
    <w:rsid w:val="00D31749"/>
    <w:rsid w:val="00D340D2"/>
    <w:rsid w:val="00D36BD4"/>
    <w:rsid w:val="00D43FB7"/>
    <w:rsid w:val="00D460D4"/>
    <w:rsid w:val="00D464DB"/>
    <w:rsid w:val="00D47D9D"/>
    <w:rsid w:val="00D50C42"/>
    <w:rsid w:val="00D5132F"/>
    <w:rsid w:val="00D53C27"/>
    <w:rsid w:val="00D5571B"/>
    <w:rsid w:val="00D60B9E"/>
    <w:rsid w:val="00D61B76"/>
    <w:rsid w:val="00D71681"/>
    <w:rsid w:val="00D73613"/>
    <w:rsid w:val="00D77710"/>
    <w:rsid w:val="00D80215"/>
    <w:rsid w:val="00D8330E"/>
    <w:rsid w:val="00D84C53"/>
    <w:rsid w:val="00D8587F"/>
    <w:rsid w:val="00D85C0E"/>
    <w:rsid w:val="00D866B7"/>
    <w:rsid w:val="00D86BA1"/>
    <w:rsid w:val="00D87C83"/>
    <w:rsid w:val="00D9032C"/>
    <w:rsid w:val="00D93B18"/>
    <w:rsid w:val="00D94793"/>
    <w:rsid w:val="00D9485D"/>
    <w:rsid w:val="00D958E5"/>
    <w:rsid w:val="00D96DD2"/>
    <w:rsid w:val="00D97F0F"/>
    <w:rsid w:val="00DA07B2"/>
    <w:rsid w:val="00DA091C"/>
    <w:rsid w:val="00DB1245"/>
    <w:rsid w:val="00DB12E7"/>
    <w:rsid w:val="00DB203E"/>
    <w:rsid w:val="00DB4404"/>
    <w:rsid w:val="00DB665F"/>
    <w:rsid w:val="00DB6F03"/>
    <w:rsid w:val="00DC057C"/>
    <w:rsid w:val="00DC10EF"/>
    <w:rsid w:val="00DC3A6A"/>
    <w:rsid w:val="00DC4B69"/>
    <w:rsid w:val="00DC5C94"/>
    <w:rsid w:val="00DC6A3F"/>
    <w:rsid w:val="00DD027E"/>
    <w:rsid w:val="00DD1CA7"/>
    <w:rsid w:val="00DD35DD"/>
    <w:rsid w:val="00DD3B0C"/>
    <w:rsid w:val="00DE0347"/>
    <w:rsid w:val="00DE06A1"/>
    <w:rsid w:val="00DE0FA6"/>
    <w:rsid w:val="00DE52CC"/>
    <w:rsid w:val="00DE54EF"/>
    <w:rsid w:val="00DE5D2D"/>
    <w:rsid w:val="00DE641B"/>
    <w:rsid w:val="00DE6B24"/>
    <w:rsid w:val="00DE7571"/>
    <w:rsid w:val="00DF2296"/>
    <w:rsid w:val="00DF7F3E"/>
    <w:rsid w:val="00E10E65"/>
    <w:rsid w:val="00E1129E"/>
    <w:rsid w:val="00E151C2"/>
    <w:rsid w:val="00E16696"/>
    <w:rsid w:val="00E17DF5"/>
    <w:rsid w:val="00E21CD6"/>
    <w:rsid w:val="00E21F64"/>
    <w:rsid w:val="00E235F9"/>
    <w:rsid w:val="00E2371B"/>
    <w:rsid w:val="00E238EE"/>
    <w:rsid w:val="00E24FE1"/>
    <w:rsid w:val="00E30463"/>
    <w:rsid w:val="00E30A8C"/>
    <w:rsid w:val="00E33628"/>
    <w:rsid w:val="00E351E0"/>
    <w:rsid w:val="00E37B53"/>
    <w:rsid w:val="00E40EED"/>
    <w:rsid w:val="00E4247A"/>
    <w:rsid w:val="00E434EE"/>
    <w:rsid w:val="00E46929"/>
    <w:rsid w:val="00E47F15"/>
    <w:rsid w:val="00E5057E"/>
    <w:rsid w:val="00E57B01"/>
    <w:rsid w:val="00E61110"/>
    <w:rsid w:val="00E618AF"/>
    <w:rsid w:val="00E63A94"/>
    <w:rsid w:val="00E65B5D"/>
    <w:rsid w:val="00E67CC8"/>
    <w:rsid w:val="00E70C41"/>
    <w:rsid w:val="00E71804"/>
    <w:rsid w:val="00E760EC"/>
    <w:rsid w:val="00E765C5"/>
    <w:rsid w:val="00E8125A"/>
    <w:rsid w:val="00E81B01"/>
    <w:rsid w:val="00E83F01"/>
    <w:rsid w:val="00E85C63"/>
    <w:rsid w:val="00E913F7"/>
    <w:rsid w:val="00E9235B"/>
    <w:rsid w:val="00E95AF1"/>
    <w:rsid w:val="00E96A2C"/>
    <w:rsid w:val="00EA0209"/>
    <w:rsid w:val="00EA0383"/>
    <w:rsid w:val="00EA1F13"/>
    <w:rsid w:val="00EA3298"/>
    <w:rsid w:val="00EA358C"/>
    <w:rsid w:val="00EA39F3"/>
    <w:rsid w:val="00EB10CA"/>
    <w:rsid w:val="00EB140A"/>
    <w:rsid w:val="00EB51A2"/>
    <w:rsid w:val="00EB7DEE"/>
    <w:rsid w:val="00EB7EF3"/>
    <w:rsid w:val="00EC137D"/>
    <w:rsid w:val="00EC2585"/>
    <w:rsid w:val="00EC6A8C"/>
    <w:rsid w:val="00ED134B"/>
    <w:rsid w:val="00ED1B0E"/>
    <w:rsid w:val="00ED2023"/>
    <w:rsid w:val="00ED2E26"/>
    <w:rsid w:val="00ED2E88"/>
    <w:rsid w:val="00ED4347"/>
    <w:rsid w:val="00ED578B"/>
    <w:rsid w:val="00ED5858"/>
    <w:rsid w:val="00ED62E6"/>
    <w:rsid w:val="00EE0DC6"/>
    <w:rsid w:val="00EE1CFE"/>
    <w:rsid w:val="00EE1E52"/>
    <w:rsid w:val="00EE2859"/>
    <w:rsid w:val="00EE2B73"/>
    <w:rsid w:val="00EE3DE4"/>
    <w:rsid w:val="00EE4145"/>
    <w:rsid w:val="00EE41FA"/>
    <w:rsid w:val="00EE5741"/>
    <w:rsid w:val="00EE6149"/>
    <w:rsid w:val="00EF2390"/>
    <w:rsid w:val="00EF3C16"/>
    <w:rsid w:val="00EF4C80"/>
    <w:rsid w:val="00EF56F8"/>
    <w:rsid w:val="00EF5F45"/>
    <w:rsid w:val="00EF749C"/>
    <w:rsid w:val="00F02859"/>
    <w:rsid w:val="00F05B3A"/>
    <w:rsid w:val="00F06926"/>
    <w:rsid w:val="00F07D23"/>
    <w:rsid w:val="00F10DDA"/>
    <w:rsid w:val="00F12F82"/>
    <w:rsid w:val="00F1364A"/>
    <w:rsid w:val="00F14299"/>
    <w:rsid w:val="00F16922"/>
    <w:rsid w:val="00F2037D"/>
    <w:rsid w:val="00F24165"/>
    <w:rsid w:val="00F267C4"/>
    <w:rsid w:val="00F270CF"/>
    <w:rsid w:val="00F3281C"/>
    <w:rsid w:val="00F354FB"/>
    <w:rsid w:val="00F36524"/>
    <w:rsid w:val="00F3740E"/>
    <w:rsid w:val="00F40C49"/>
    <w:rsid w:val="00F419F7"/>
    <w:rsid w:val="00F42CAD"/>
    <w:rsid w:val="00F4367C"/>
    <w:rsid w:val="00F44705"/>
    <w:rsid w:val="00F45220"/>
    <w:rsid w:val="00F46B68"/>
    <w:rsid w:val="00F46B9C"/>
    <w:rsid w:val="00F50387"/>
    <w:rsid w:val="00F50E83"/>
    <w:rsid w:val="00F523E5"/>
    <w:rsid w:val="00F52720"/>
    <w:rsid w:val="00F63C51"/>
    <w:rsid w:val="00F66111"/>
    <w:rsid w:val="00F67DE9"/>
    <w:rsid w:val="00F704D0"/>
    <w:rsid w:val="00F74AF4"/>
    <w:rsid w:val="00F75137"/>
    <w:rsid w:val="00F8169D"/>
    <w:rsid w:val="00F83D80"/>
    <w:rsid w:val="00F84838"/>
    <w:rsid w:val="00F87FDA"/>
    <w:rsid w:val="00F93F3E"/>
    <w:rsid w:val="00F94CBD"/>
    <w:rsid w:val="00F96E6E"/>
    <w:rsid w:val="00FA4E9D"/>
    <w:rsid w:val="00FA522D"/>
    <w:rsid w:val="00FC3BA1"/>
    <w:rsid w:val="00FC4269"/>
    <w:rsid w:val="00FC52A8"/>
    <w:rsid w:val="00FC6897"/>
    <w:rsid w:val="00FC750B"/>
    <w:rsid w:val="00FC7E35"/>
    <w:rsid w:val="00FD1DDB"/>
    <w:rsid w:val="00FD3D5B"/>
    <w:rsid w:val="00FD66EF"/>
    <w:rsid w:val="00FD69F9"/>
    <w:rsid w:val="00FD7782"/>
    <w:rsid w:val="00FE12EA"/>
    <w:rsid w:val="00FE29B9"/>
    <w:rsid w:val="00FE2F86"/>
    <w:rsid w:val="00FE46A0"/>
    <w:rsid w:val="00FE66EF"/>
    <w:rsid w:val="00FF4CE4"/>
    <w:rsid w:val="00FF52C7"/>
    <w:rsid w:val="00FF7876"/>
    <w:rsid w:val="00FF7B1B"/>
    <w:rsid w:val="14FA5817"/>
    <w:rsid w:val="4179D8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B158C"/>
  <w15:chartTrackingRefBased/>
  <w15:docId w15:val="{F79CA4C7-88BF-4542-9A26-F36EECF1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45E83"/>
    <w:pPr>
      <w:suppressAutoHyphens/>
      <w:autoSpaceDN w:val="0"/>
      <w:spacing w:after="200" w:line="276" w:lineRule="auto"/>
      <w:textAlignment w:val="baseline"/>
    </w:pPr>
    <w:rPr>
      <w:rFonts w:ascii="Calibri" w:eastAsia="Calibri" w:hAnsi="Calibri" w:cs="Times New Roman"/>
    </w:rPr>
  </w:style>
  <w:style w:type="paragraph" w:styleId="Ttulo1">
    <w:name w:val="heading 1"/>
    <w:basedOn w:val="Normal"/>
    <w:next w:val="Normal"/>
    <w:link w:val="Ttulo1Car"/>
    <w:qFormat/>
    <w:rsid w:val="001729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rsid w:val="00CB5D4D"/>
    <w:pPr>
      <w:keepNext/>
      <w:keepLines/>
      <w:spacing w:before="40" w:after="0"/>
      <w:outlineLvl w:val="1"/>
    </w:pPr>
    <w:rPr>
      <w:rFonts w:cs="Calibri"/>
      <w:color w:val="2F5496"/>
      <w:sz w:val="26"/>
      <w:szCs w:val="26"/>
      <w:lang w:eastAsia="es-CO"/>
    </w:rPr>
  </w:style>
  <w:style w:type="paragraph" w:styleId="Ttulo3">
    <w:name w:val="heading 3"/>
    <w:basedOn w:val="Normal"/>
    <w:next w:val="Normal"/>
    <w:link w:val="Ttulo3Car"/>
    <w:unhideWhenUsed/>
    <w:qFormat/>
    <w:rsid w:val="00085B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85B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luvial1,Ha,Lista vistosa - Énfasis 11,Bullets,titulo 3,Numbered Paragraph,Main numbered paragraph,List Paragraph (numbered (a)),Guión,Fuente,Flor,Titulo 8,Viñeta 2,Bullet1,HOJA,Bolita,Párrafo de lista4,BOLADEF,Párrafo de lista3,BOLA"/>
    <w:basedOn w:val="Normal"/>
    <w:link w:val="PrrafodelistaCar"/>
    <w:uiPriority w:val="1"/>
    <w:qFormat/>
    <w:rsid w:val="006B3031"/>
    <w:pPr>
      <w:ind w:left="720"/>
      <w:contextualSpacing/>
    </w:pPr>
  </w:style>
  <w:style w:type="paragraph" w:styleId="Textonotapie">
    <w:name w:val="footnote text"/>
    <w:aliases w:val="ALTS FOOTNOTE,FOOTNOTES,fn,single space,Footnote Text Char Char Char,Car,texto de nota al pie,Texto nota pie Car Car Car Car Car Car Car Car,Texto nota pie Car Car Car,Footnote Text Char Char Char Char Char Char,footnote text,Footnote,f"/>
    <w:basedOn w:val="Normal"/>
    <w:link w:val="TextonotapieCar"/>
    <w:uiPriority w:val="99"/>
    <w:unhideWhenUsed/>
    <w:qFormat/>
    <w:rsid w:val="006B3031"/>
    <w:pPr>
      <w:spacing w:after="0" w:line="240" w:lineRule="auto"/>
    </w:pPr>
    <w:rPr>
      <w:sz w:val="20"/>
      <w:szCs w:val="20"/>
    </w:rPr>
  </w:style>
  <w:style w:type="character" w:customStyle="1" w:styleId="TextonotapieCar">
    <w:name w:val="Texto nota pie Car"/>
    <w:aliases w:val="ALTS FOOTNOTE Car,FOOTNOTES Car,fn Car,single space Car,Footnote Text Char Char Char Car,Car Car,texto de nota al pie Car,Texto nota pie Car Car Car Car Car Car Car Car Car,Texto nota pie Car Car Car Car,footnote text Car,Footnote Car"/>
    <w:basedOn w:val="Fuentedeprrafopredeter"/>
    <w:link w:val="Textonotapie"/>
    <w:uiPriority w:val="99"/>
    <w:rsid w:val="006B3031"/>
    <w:rPr>
      <w:sz w:val="20"/>
      <w:szCs w:val="20"/>
    </w:rPr>
  </w:style>
  <w:style w:type="character" w:styleId="Refdenotaalpie">
    <w:name w:val="footnote reference"/>
    <w:aliases w:val="Ref. de nota al pie.,FC,ftref,Знак сноски-FN,Ref,de nota al pie,(NECG) Footnote Reference,16 Point,Superscript 6 Point,Comment Text Char1,Fußnotenzeichen DISS,BVI fnr,BVI fnr Car,BVI fnr Car Car Car,BVI fnr Car Car,Nota de pie"/>
    <w:basedOn w:val="Fuentedeprrafopredeter"/>
    <w:uiPriority w:val="99"/>
    <w:unhideWhenUsed/>
    <w:qFormat/>
    <w:rsid w:val="006B3031"/>
    <w:rPr>
      <w:vertAlign w:val="superscript"/>
    </w:rPr>
  </w:style>
  <w:style w:type="character" w:customStyle="1" w:styleId="PrrafodelistaCar">
    <w:name w:val="Párrafo de lista Car"/>
    <w:aliases w:val="Fluvial1 Car,Ha Car,Lista vistosa - Énfasis 11 Car,Bullets Car,titulo 3 Car,Numbered Paragraph Car,Main numbered paragraph Car,List Paragraph (numbered (a)) Car,Guión Car,Fuente Car,Flor Car,Titulo 8 Car,Viñeta 2 Car,Bullet1 Car"/>
    <w:basedOn w:val="Fuentedeprrafopredeter"/>
    <w:link w:val="Prrafodelista"/>
    <w:uiPriority w:val="34"/>
    <w:locked/>
    <w:rsid w:val="006B3031"/>
  </w:style>
  <w:style w:type="paragraph" w:styleId="Encabezado">
    <w:name w:val="header"/>
    <w:basedOn w:val="Normal"/>
    <w:link w:val="EncabezadoCar"/>
    <w:uiPriority w:val="99"/>
    <w:unhideWhenUsed/>
    <w:rsid w:val="009D7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EFA"/>
  </w:style>
  <w:style w:type="paragraph" w:styleId="Piedepgina">
    <w:name w:val="footer"/>
    <w:basedOn w:val="Normal"/>
    <w:link w:val="PiedepginaCar"/>
    <w:uiPriority w:val="99"/>
    <w:unhideWhenUsed/>
    <w:rsid w:val="009D7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EFA"/>
  </w:style>
  <w:style w:type="character" w:styleId="Refdecomentario">
    <w:name w:val="annotation reference"/>
    <w:basedOn w:val="Fuentedeprrafopredeter"/>
    <w:uiPriority w:val="99"/>
    <w:semiHidden/>
    <w:unhideWhenUsed/>
    <w:rsid w:val="00BB1E7C"/>
    <w:rPr>
      <w:sz w:val="16"/>
      <w:szCs w:val="16"/>
    </w:rPr>
  </w:style>
  <w:style w:type="paragraph" w:styleId="Textocomentario">
    <w:name w:val="annotation text"/>
    <w:basedOn w:val="Normal"/>
    <w:link w:val="TextocomentarioCar"/>
    <w:uiPriority w:val="99"/>
    <w:unhideWhenUsed/>
    <w:rsid w:val="00BB1E7C"/>
    <w:pPr>
      <w:spacing w:line="240" w:lineRule="auto"/>
    </w:pPr>
    <w:rPr>
      <w:rFonts w:cs="Calibri"/>
      <w:sz w:val="20"/>
      <w:szCs w:val="20"/>
      <w:lang w:eastAsia="es-CO"/>
    </w:rPr>
  </w:style>
  <w:style w:type="character" w:customStyle="1" w:styleId="TextocomentarioCar">
    <w:name w:val="Texto comentario Car"/>
    <w:basedOn w:val="Fuentedeprrafopredeter"/>
    <w:link w:val="Textocomentario"/>
    <w:uiPriority w:val="99"/>
    <w:rsid w:val="00BB1E7C"/>
    <w:rPr>
      <w:rFonts w:ascii="Calibri" w:eastAsia="Calibri" w:hAnsi="Calibri" w:cs="Calibri"/>
      <w:sz w:val="20"/>
      <w:szCs w:val="20"/>
      <w:lang w:eastAsia="es-CO"/>
    </w:rPr>
  </w:style>
  <w:style w:type="paragraph" w:styleId="Textodeglobo">
    <w:name w:val="Balloon Text"/>
    <w:basedOn w:val="Normal"/>
    <w:link w:val="TextodegloboCar"/>
    <w:uiPriority w:val="99"/>
    <w:semiHidden/>
    <w:unhideWhenUsed/>
    <w:rsid w:val="00BB1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7C"/>
    <w:rPr>
      <w:rFonts w:ascii="Segoe UI" w:hAnsi="Segoe UI" w:cs="Segoe UI"/>
      <w:sz w:val="18"/>
      <w:szCs w:val="18"/>
    </w:rPr>
  </w:style>
  <w:style w:type="character" w:customStyle="1" w:styleId="Ttulo2Car">
    <w:name w:val="Título 2 Car"/>
    <w:basedOn w:val="Fuentedeprrafopredeter"/>
    <w:link w:val="Ttulo2"/>
    <w:rsid w:val="00CB5D4D"/>
    <w:rPr>
      <w:rFonts w:ascii="Calibri" w:eastAsia="Calibri" w:hAnsi="Calibri" w:cs="Calibri"/>
      <w:color w:val="2F5496"/>
      <w:sz w:val="26"/>
      <w:szCs w:val="26"/>
      <w:lang w:eastAsia="es-CO"/>
    </w:rPr>
  </w:style>
  <w:style w:type="paragraph" w:styleId="Descripcin">
    <w:name w:val="caption"/>
    <w:basedOn w:val="Normal"/>
    <w:next w:val="Normal"/>
    <w:autoRedefine/>
    <w:uiPriority w:val="35"/>
    <w:unhideWhenUsed/>
    <w:qFormat/>
    <w:rsid w:val="00CB5D4D"/>
    <w:pPr>
      <w:tabs>
        <w:tab w:val="left" w:pos="5710"/>
      </w:tabs>
      <w:spacing w:after="120" w:line="240" w:lineRule="auto"/>
      <w:ind w:left="720"/>
      <w:contextualSpacing/>
      <w:jc w:val="center"/>
    </w:pPr>
    <w:rPr>
      <w:rFonts w:ascii="Arial" w:hAnsi="Arial"/>
      <w:b/>
      <w:bCs/>
      <w:sz w:val="18"/>
      <w:szCs w:val="18"/>
    </w:rPr>
  </w:style>
  <w:style w:type="paragraph" w:customStyle="1" w:styleId="Titulotabla">
    <w:name w:val="Titulo tabla"/>
    <w:basedOn w:val="Normal"/>
    <w:autoRedefine/>
    <w:qFormat/>
    <w:rsid w:val="00CB5D4D"/>
    <w:pPr>
      <w:spacing w:before="240" w:after="240" w:line="240" w:lineRule="auto"/>
      <w:contextualSpacing/>
      <w:jc w:val="center"/>
    </w:pPr>
    <w:rPr>
      <w:rFonts w:ascii="Arial" w:hAnsi="Arial"/>
      <w:b/>
      <w:sz w:val="20"/>
    </w:rPr>
  </w:style>
  <w:style w:type="paragraph" w:customStyle="1" w:styleId="TextoTablas">
    <w:name w:val="Texto Tablas"/>
    <w:basedOn w:val="Prrafodelista"/>
    <w:autoRedefine/>
    <w:qFormat/>
    <w:rsid w:val="00CB5D4D"/>
    <w:pPr>
      <w:tabs>
        <w:tab w:val="left" w:pos="684"/>
      </w:tabs>
      <w:spacing w:after="0" w:line="240" w:lineRule="auto"/>
      <w:ind w:left="0"/>
    </w:pPr>
    <w:rPr>
      <w:rFonts w:ascii="Arial" w:hAnsi="Arial"/>
      <w:spacing w:val="-4"/>
      <w:sz w:val="18"/>
    </w:rPr>
  </w:style>
  <w:style w:type="character" w:styleId="Hipervnculo">
    <w:name w:val="Hyperlink"/>
    <w:basedOn w:val="Fuentedeprrafopredeter"/>
    <w:uiPriority w:val="99"/>
    <w:unhideWhenUsed/>
    <w:rsid w:val="00CB5D4D"/>
    <w:rPr>
      <w:color w:val="0563C1" w:themeColor="hyperlink"/>
      <w:u w:val="single"/>
    </w:rPr>
  </w:style>
  <w:style w:type="paragraph" w:styleId="NormalWeb">
    <w:name w:val="Normal (Web)"/>
    <w:basedOn w:val="Normal"/>
    <w:uiPriority w:val="99"/>
    <w:unhideWhenUsed/>
    <w:rsid w:val="00971CDF"/>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0145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locked/>
    <w:rsid w:val="002221E3"/>
    <w:rPr>
      <w:rFonts w:ascii="Calibri" w:hAnsi="Calibri" w:cs="Calibri"/>
    </w:rPr>
  </w:style>
  <w:style w:type="paragraph" w:styleId="Sinespaciado">
    <w:name w:val="No Spacing"/>
    <w:link w:val="SinespaciadoCar"/>
    <w:qFormat/>
    <w:rsid w:val="002221E3"/>
    <w:pPr>
      <w:spacing w:after="0" w:line="240" w:lineRule="auto"/>
    </w:pPr>
    <w:rPr>
      <w:rFonts w:ascii="Calibri" w:hAnsi="Calibri" w:cs="Calibri"/>
    </w:rPr>
  </w:style>
  <w:style w:type="paragraph" w:customStyle="1" w:styleId="xmsonormal">
    <w:name w:val="x_msonormal"/>
    <w:basedOn w:val="Normal"/>
    <w:rsid w:val="002221E3"/>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normal11">
    <w:name w:val="Tabla normal 11"/>
    <w:basedOn w:val="Tablanormal"/>
    <w:uiPriority w:val="41"/>
    <w:rsid w:val="002221E3"/>
    <w:pPr>
      <w:spacing w:after="0" w:line="240" w:lineRule="auto"/>
    </w:pPr>
    <w:rPr>
      <w:rFonts w:ascii="Calibri" w:eastAsia="Times New Roman" w:hAnsi="Calibri" w:cs="Calibri"/>
      <w:sz w:val="20"/>
      <w:szCs w:val="20"/>
      <w:lang w:val="es-ES_tradnl"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37EC5"/>
    <w:pPr>
      <w:autoSpaceDE w:val="0"/>
      <w:autoSpaceDN w:val="0"/>
      <w:adjustRightInd w:val="0"/>
      <w:spacing w:after="0" w:line="240" w:lineRule="auto"/>
    </w:pPr>
    <w:rPr>
      <w:rFonts w:ascii="Arial" w:hAnsi="Arial" w:cs="Arial"/>
      <w:color w:val="000000"/>
      <w:sz w:val="24"/>
      <w:szCs w:val="24"/>
    </w:rPr>
  </w:style>
  <w:style w:type="paragraph" w:styleId="Textosinformato">
    <w:name w:val="Plain Text"/>
    <w:aliases w:val=" Car"/>
    <w:basedOn w:val="Normal"/>
    <w:link w:val="TextosinformatoCar"/>
    <w:rsid w:val="00337EC5"/>
    <w:pPr>
      <w:spacing w:after="0" w:line="240" w:lineRule="auto"/>
    </w:pPr>
    <w:rPr>
      <w:rFonts w:ascii="Courier New" w:eastAsia="Times New Roman" w:hAnsi="Courier New"/>
      <w:b/>
      <w:sz w:val="24"/>
      <w:szCs w:val="24"/>
      <w:lang w:val="es-ES" w:eastAsia="es-ES"/>
    </w:rPr>
  </w:style>
  <w:style w:type="character" w:customStyle="1" w:styleId="TextosinformatoCar">
    <w:name w:val="Texto sin formato Car"/>
    <w:aliases w:val=" Car Car"/>
    <w:basedOn w:val="Fuentedeprrafopredeter"/>
    <w:link w:val="Textosinformato"/>
    <w:rsid w:val="00337EC5"/>
    <w:rPr>
      <w:rFonts w:ascii="Courier New" w:eastAsia="Times New Roman" w:hAnsi="Courier New" w:cs="Times New Roman"/>
      <w:b/>
      <w:sz w:val="24"/>
      <w:szCs w:val="24"/>
      <w:lang w:val="es-ES" w:eastAsia="es-ES"/>
    </w:rPr>
  </w:style>
  <w:style w:type="paragraph" w:styleId="Ttulo">
    <w:name w:val="Title"/>
    <w:basedOn w:val="Normal"/>
    <w:link w:val="TtuloCar"/>
    <w:qFormat/>
    <w:rsid w:val="00337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337EC5"/>
    <w:rPr>
      <w:rFonts w:ascii="Arial" w:eastAsia="Times New Roman" w:hAnsi="Arial" w:cs="Arial"/>
      <w:b/>
      <w:bCs/>
      <w:kern w:val="28"/>
      <w:sz w:val="32"/>
      <w:szCs w:val="32"/>
      <w:lang w:val="es-ES" w:eastAsia="es-ES"/>
    </w:rPr>
  </w:style>
  <w:style w:type="character" w:customStyle="1" w:styleId="Ttulo1Car">
    <w:name w:val="Título 1 Car"/>
    <w:basedOn w:val="Fuentedeprrafopredeter"/>
    <w:link w:val="Ttulo1"/>
    <w:rsid w:val="0017296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7296E"/>
    <w:pPr>
      <w:outlineLvl w:val="9"/>
    </w:pPr>
    <w:rPr>
      <w:lang w:eastAsia="es-CO"/>
    </w:rPr>
  </w:style>
  <w:style w:type="paragraph" w:styleId="TDC2">
    <w:name w:val="toc 2"/>
    <w:basedOn w:val="Normal"/>
    <w:next w:val="Normal"/>
    <w:autoRedefine/>
    <w:uiPriority w:val="39"/>
    <w:unhideWhenUsed/>
    <w:rsid w:val="0017296E"/>
    <w:pPr>
      <w:spacing w:after="100"/>
      <w:ind w:left="220"/>
    </w:pPr>
  </w:style>
  <w:style w:type="paragraph" w:styleId="TDC1">
    <w:name w:val="toc 1"/>
    <w:basedOn w:val="Normal"/>
    <w:next w:val="Normal"/>
    <w:autoRedefine/>
    <w:uiPriority w:val="39"/>
    <w:unhideWhenUsed/>
    <w:rsid w:val="0017296E"/>
    <w:pPr>
      <w:spacing w:after="100"/>
    </w:pPr>
  </w:style>
  <w:style w:type="paragraph" w:styleId="Textoindependiente">
    <w:name w:val="Body Text"/>
    <w:basedOn w:val="Normal"/>
    <w:link w:val="TextoindependienteCar"/>
    <w:unhideWhenUsed/>
    <w:rsid w:val="00C51777"/>
    <w:pPr>
      <w:spacing w:after="0" w:line="240" w:lineRule="auto"/>
      <w:jc w:val="center"/>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51777"/>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D36BD4"/>
    <w:rPr>
      <w:color w:val="605E5C"/>
      <w:shd w:val="clear" w:color="auto" w:fill="E1DFDD"/>
    </w:rPr>
  </w:style>
  <w:style w:type="character" w:styleId="Hipervnculovisitado">
    <w:name w:val="FollowedHyperlink"/>
    <w:basedOn w:val="Fuentedeprrafopredeter"/>
    <w:uiPriority w:val="99"/>
    <w:semiHidden/>
    <w:unhideWhenUsed/>
    <w:rsid w:val="00861DB7"/>
    <w:rPr>
      <w:color w:val="954F72" w:themeColor="followedHyperlink"/>
      <w:u w:val="single"/>
    </w:rPr>
  </w:style>
  <w:style w:type="paragraph" w:customStyle="1" w:styleId="wfxRecipient">
    <w:name w:val="wfxRecipient"/>
    <w:basedOn w:val="Normal"/>
    <w:rsid w:val="00C97C09"/>
    <w:pPr>
      <w:overflowPunct w:val="0"/>
      <w:autoSpaceDE w:val="0"/>
      <w:adjustRightInd w:val="0"/>
      <w:spacing w:after="0" w:line="240" w:lineRule="auto"/>
    </w:pPr>
    <w:rPr>
      <w:rFonts w:ascii="Times New Roman" w:eastAsia="Times New Roman" w:hAnsi="Times New Roman"/>
      <w:sz w:val="24"/>
      <w:szCs w:val="20"/>
    </w:rPr>
  </w:style>
  <w:style w:type="character" w:customStyle="1" w:styleId="Ancredenotedebasdepage">
    <w:name w:val="Ancre de note de bas de page"/>
    <w:rsid w:val="00AC4298"/>
    <w:rPr>
      <w:vertAlign w:val="superscript"/>
    </w:rPr>
  </w:style>
  <w:style w:type="paragraph" w:customStyle="1" w:styleId="En-tte">
    <w:name w:val="En-tête"/>
    <w:basedOn w:val="Normal"/>
    <w:uiPriority w:val="99"/>
    <w:rsid w:val="00AC4298"/>
    <w:pPr>
      <w:pBdr>
        <w:top w:val="nil"/>
        <w:left w:val="nil"/>
        <w:bottom w:val="single" w:sz="4" w:space="1" w:color="00000A"/>
        <w:right w:val="nil"/>
      </w:pBdr>
      <w:tabs>
        <w:tab w:val="right" w:pos="9000"/>
      </w:tabs>
      <w:overflowPunct w:val="0"/>
      <w:spacing w:after="0" w:line="240" w:lineRule="auto"/>
    </w:pPr>
    <w:rPr>
      <w:rFonts w:ascii="Times New Roman" w:eastAsia="Times New Roman" w:hAnsi="Times New Roman"/>
      <w:color w:val="00000A"/>
      <w:sz w:val="20"/>
      <w:szCs w:val="20"/>
    </w:rPr>
  </w:style>
  <w:style w:type="paragraph" w:customStyle="1" w:styleId="Notedebasdepage">
    <w:name w:val="Note de bas de page"/>
    <w:basedOn w:val="Normal"/>
    <w:rsid w:val="00AC4298"/>
    <w:pPr>
      <w:spacing w:after="0" w:line="240" w:lineRule="auto"/>
    </w:pPr>
    <w:rPr>
      <w:rFonts w:ascii="Times New Roman" w:eastAsia="Times New Roman" w:hAnsi="Times New Roman"/>
      <w:color w:val="00000A"/>
      <w:sz w:val="24"/>
      <w:szCs w:val="24"/>
    </w:rPr>
  </w:style>
  <w:style w:type="paragraph" w:customStyle="1" w:styleId="Estilo1">
    <w:name w:val="Estilo1"/>
    <w:basedOn w:val="Normal"/>
    <w:rsid w:val="006D3B69"/>
    <w:pPr>
      <w:spacing w:after="0" w:line="240" w:lineRule="auto"/>
    </w:pPr>
    <w:rPr>
      <w:rFonts w:ascii="Arial" w:eastAsia="Times New Roman" w:hAnsi="Arial" w:cs="Arial"/>
      <w:kern w:val="3"/>
      <w:sz w:val="20"/>
      <w:szCs w:val="20"/>
      <w:lang w:val="es-ES" w:eastAsia="zh-CN"/>
    </w:rPr>
  </w:style>
  <w:style w:type="paragraph" w:styleId="Asuntodelcomentario">
    <w:name w:val="annotation subject"/>
    <w:basedOn w:val="Textocomentario"/>
    <w:next w:val="Textocomentario"/>
    <w:link w:val="AsuntodelcomentarioCar"/>
    <w:uiPriority w:val="99"/>
    <w:semiHidden/>
    <w:unhideWhenUsed/>
    <w:rsid w:val="000146C0"/>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0146C0"/>
    <w:rPr>
      <w:rFonts w:ascii="Calibri" w:eastAsia="Calibri" w:hAnsi="Calibri" w:cs="Calibri"/>
      <w:b/>
      <w:bCs/>
      <w:sz w:val="20"/>
      <w:szCs w:val="20"/>
      <w:lang w:eastAsia="es-CO"/>
    </w:rPr>
  </w:style>
  <w:style w:type="paragraph" w:customStyle="1" w:styleId="Standard">
    <w:name w:val="Standard"/>
    <w:rsid w:val="00845E83"/>
    <w:pPr>
      <w:suppressAutoHyphens/>
      <w:autoSpaceDN w:val="0"/>
      <w:spacing w:after="200" w:line="276" w:lineRule="auto"/>
      <w:textAlignment w:val="baseline"/>
    </w:pPr>
    <w:rPr>
      <w:rFonts w:ascii="Calibri" w:eastAsia="Calibri" w:hAnsi="Calibri" w:cs="Times New Roman"/>
      <w:kern w:val="3"/>
      <w:lang w:eastAsia="zh-CN"/>
    </w:rPr>
  </w:style>
  <w:style w:type="character" w:customStyle="1" w:styleId="Ttulo3Car">
    <w:name w:val="Título 3 Car"/>
    <w:basedOn w:val="Fuentedeprrafopredeter"/>
    <w:link w:val="Ttulo3"/>
    <w:rsid w:val="00085BF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085BF9"/>
    <w:rPr>
      <w:rFonts w:asciiTheme="majorHAnsi" w:eastAsiaTheme="majorEastAsia" w:hAnsiTheme="majorHAnsi" w:cstheme="majorBidi"/>
      <w:i/>
      <w:iCs/>
      <w:color w:val="2F5496" w:themeColor="accent1" w:themeShade="BF"/>
    </w:rPr>
  </w:style>
  <w:style w:type="paragraph" w:styleId="Sangradetextonormal">
    <w:name w:val="Body Text Indent"/>
    <w:basedOn w:val="Normal"/>
    <w:link w:val="SangradetextonormalCar"/>
    <w:uiPriority w:val="99"/>
    <w:semiHidden/>
    <w:unhideWhenUsed/>
    <w:rsid w:val="00085BF9"/>
    <w:pPr>
      <w:spacing w:after="120"/>
      <w:ind w:left="283"/>
    </w:pPr>
  </w:style>
  <w:style w:type="character" w:customStyle="1" w:styleId="SangradetextonormalCar">
    <w:name w:val="Sangría de texto normal Car"/>
    <w:basedOn w:val="Fuentedeprrafopredeter"/>
    <w:link w:val="Sangradetextonormal"/>
    <w:uiPriority w:val="99"/>
    <w:semiHidden/>
    <w:rsid w:val="00085BF9"/>
    <w:rPr>
      <w:rFonts w:ascii="Calibri" w:eastAsia="Calibri" w:hAnsi="Calibri" w:cs="Times New Roman"/>
    </w:rPr>
  </w:style>
  <w:style w:type="paragraph" w:styleId="Sangra2detindependiente">
    <w:name w:val="Body Text Indent 2"/>
    <w:basedOn w:val="Normal"/>
    <w:link w:val="Sangra2detindependienteCar"/>
    <w:uiPriority w:val="99"/>
    <w:semiHidden/>
    <w:unhideWhenUsed/>
    <w:rsid w:val="00085BF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85BF9"/>
    <w:rPr>
      <w:rFonts w:ascii="Calibri" w:eastAsia="Calibri" w:hAnsi="Calibri" w:cs="Times New Roman"/>
    </w:rPr>
  </w:style>
  <w:style w:type="paragraph" w:styleId="Textoindependiente3">
    <w:name w:val="Body Text 3"/>
    <w:basedOn w:val="Normal"/>
    <w:link w:val="Textoindependiente3Car"/>
    <w:uiPriority w:val="99"/>
    <w:semiHidden/>
    <w:unhideWhenUsed/>
    <w:rsid w:val="00085BF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85BF9"/>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085BF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85BF9"/>
    <w:rPr>
      <w:rFonts w:ascii="Calibri" w:eastAsia="Calibri" w:hAnsi="Calibri" w:cs="Times New Roman"/>
      <w:sz w:val="16"/>
      <w:szCs w:val="16"/>
    </w:rPr>
  </w:style>
  <w:style w:type="paragraph" w:styleId="Textonotaalfinal">
    <w:name w:val="endnote text"/>
    <w:basedOn w:val="Normal"/>
    <w:link w:val="TextonotaalfinalCar"/>
    <w:semiHidden/>
    <w:rsid w:val="00085BF9"/>
    <w:pPr>
      <w:suppressAutoHyphens w:val="0"/>
      <w:autoSpaceDN/>
      <w:spacing w:after="0" w:line="240" w:lineRule="auto"/>
      <w:ind w:left="720" w:hanging="720"/>
      <w:jc w:val="both"/>
      <w:textAlignment w:val="auto"/>
    </w:pPr>
    <w:rPr>
      <w:rFonts w:ascii="Courier New" w:eastAsia="Batang" w:hAnsi="Courier New"/>
      <w:snapToGrid w:val="0"/>
      <w:sz w:val="24"/>
      <w:szCs w:val="20"/>
      <w:lang w:val="en-US"/>
    </w:rPr>
  </w:style>
  <w:style w:type="character" w:customStyle="1" w:styleId="TextonotaalfinalCar">
    <w:name w:val="Texto nota al final Car"/>
    <w:basedOn w:val="Fuentedeprrafopredeter"/>
    <w:link w:val="Textonotaalfinal"/>
    <w:semiHidden/>
    <w:rsid w:val="00085BF9"/>
    <w:rPr>
      <w:rFonts w:ascii="Courier New" w:eastAsia="Batang" w:hAnsi="Courier New" w:cs="Times New Roman"/>
      <w:snapToGrid w:val="0"/>
      <w:sz w:val="24"/>
      <w:szCs w:val="20"/>
      <w:lang w:val="en-US"/>
    </w:rPr>
  </w:style>
  <w:style w:type="paragraph" w:customStyle="1" w:styleId="TableParagraph">
    <w:name w:val="Table Paragraph"/>
    <w:basedOn w:val="Normal"/>
    <w:rsid w:val="003D770E"/>
    <w:pPr>
      <w:widowControl w:val="0"/>
      <w:suppressAutoHyphens w:val="0"/>
      <w:autoSpaceDE w:val="0"/>
      <w:spacing w:after="0" w:line="240" w:lineRule="auto"/>
      <w:textAlignment w:val="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21615">
      <w:bodyDiv w:val="1"/>
      <w:marLeft w:val="0"/>
      <w:marRight w:val="0"/>
      <w:marTop w:val="0"/>
      <w:marBottom w:val="0"/>
      <w:divBdr>
        <w:top w:val="none" w:sz="0" w:space="0" w:color="auto"/>
        <w:left w:val="none" w:sz="0" w:space="0" w:color="auto"/>
        <w:bottom w:val="none" w:sz="0" w:space="0" w:color="auto"/>
        <w:right w:val="none" w:sz="0" w:space="0" w:color="auto"/>
      </w:divBdr>
    </w:div>
    <w:div w:id="360015156">
      <w:bodyDiv w:val="1"/>
      <w:marLeft w:val="0"/>
      <w:marRight w:val="0"/>
      <w:marTop w:val="0"/>
      <w:marBottom w:val="0"/>
      <w:divBdr>
        <w:top w:val="none" w:sz="0" w:space="0" w:color="auto"/>
        <w:left w:val="none" w:sz="0" w:space="0" w:color="auto"/>
        <w:bottom w:val="none" w:sz="0" w:space="0" w:color="auto"/>
        <w:right w:val="none" w:sz="0" w:space="0" w:color="auto"/>
      </w:divBdr>
    </w:div>
    <w:div w:id="536478446">
      <w:bodyDiv w:val="1"/>
      <w:marLeft w:val="0"/>
      <w:marRight w:val="0"/>
      <w:marTop w:val="0"/>
      <w:marBottom w:val="0"/>
      <w:divBdr>
        <w:top w:val="none" w:sz="0" w:space="0" w:color="auto"/>
        <w:left w:val="none" w:sz="0" w:space="0" w:color="auto"/>
        <w:bottom w:val="none" w:sz="0" w:space="0" w:color="auto"/>
        <w:right w:val="none" w:sz="0" w:space="0" w:color="auto"/>
      </w:divBdr>
    </w:div>
    <w:div w:id="635717454">
      <w:bodyDiv w:val="1"/>
      <w:marLeft w:val="0"/>
      <w:marRight w:val="0"/>
      <w:marTop w:val="0"/>
      <w:marBottom w:val="0"/>
      <w:divBdr>
        <w:top w:val="none" w:sz="0" w:space="0" w:color="auto"/>
        <w:left w:val="none" w:sz="0" w:space="0" w:color="auto"/>
        <w:bottom w:val="none" w:sz="0" w:space="0" w:color="auto"/>
        <w:right w:val="none" w:sz="0" w:space="0" w:color="auto"/>
      </w:divBdr>
    </w:div>
    <w:div w:id="635719080">
      <w:bodyDiv w:val="1"/>
      <w:marLeft w:val="0"/>
      <w:marRight w:val="0"/>
      <w:marTop w:val="0"/>
      <w:marBottom w:val="0"/>
      <w:divBdr>
        <w:top w:val="none" w:sz="0" w:space="0" w:color="auto"/>
        <w:left w:val="none" w:sz="0" w:space="0" w:color="auto"/>
        <w:bottom w:val="none" w:sz="0" w:space="0" w:color="auto"/>
        <w:right w:val="none" w:sz="0" w:space="0" w:color="auto"/>
      </w:divBdr>
    </w:div>
    <w:div w:id="645427787">
      <w:bodyDiv w:val="1"/>
      <w:marLeft w:val="0"/>
      <w:marRight w:val="0"/>
      <w:marTop w:val="0"/>
      <w:marBottom w:val="0"/>
      <w:divBdr>
        <w:top w:val="none" w:sz="0" w:space="0" w:color="auto"/>
        <w:left w:val="none" w:sz="0" w:space="0" w:color="auto"/>
        <w:bottom w:val="none" w:sz="0" w:space="0" w:color="auto"/>
        <w:right w:val="none" w:sz="0" w:space="0" w:color="auto"/>
      </w:divBdr>
    </w:div>
    <w:div w:id="692264533">
      <w:bodyDiv w:val="1"/>
      <w:marLeft w:val="0"/>
      <w:marRight w:val="0"/>
      <w:marTop w:val="0"/>
      <w:marBottom w:val="0"/>
      <w:divBdr>
        <w:top w:val="none" w:sz="0" w:space="0" w:color="auto"/>
        <w:left w:val="none" w:sz="0" w:space="0" w:color="auto"/>
        <w:bottom w:val="none" w:sz="0" w:space="0" w:color="auto"/>
        <w:right w:val="none" w:sz="0" w:space="0" w:color="auto"/>
      </w:divBdr>
    </w:div>
    <w:div w:id="751008975">
      <w:bodyDiv w:val="1"/>
      <w:marLeft w:val="0"/>
      <w:marRight w:val="0"/>
      <w:marTop w:val="0"/>
      <w:marBottom w:val="0"/>
      <w:divBdr>
        <w:top w:val="none" w:sz="0" w:space="0" w:color="auto"/>
        <w:left w:val="none" w:sz="0" w:space="0" w:color="auto"/>
        <w:bottom w:val="none" w:sz="0" w:space="0" w:color="auto"/>
        <w:right w:val="none" w:sz="0" w:space="0" w:color="auto"/>
      </w:divBdr>
    </w:div>
    <w:div w:id="765073006">
      <w:bodyDiv w:val="1"/>
      <w:marLeft w:val="0"/>
      <w:marRight w:val="0"/>
      <w:marTop w:val="0"/>
      <w:marBottom w:val="0"/>
      <w:divBdr>
        <w:top w:val="none" w:sz="0" w:space="0" w:color="auto"/>
        <w:left w:val="none" w:sz="0" w:space="0" w:color="auto"/>
        <w:bottom w:val="none" w:sz="0" w:space="0" w:color="auto"/>
        <w:right w:val="none" w:sz="0" w:space="0" w:color="auto"/>
      </w:divBdr>
    </w:div>
    <w:div w:id="805782459">
      <w:bodyDiv w:val="1"/>
      <w:marLeft w:val="0"/>
      <w:marRight w:val="0"/>
      <w:marTop w:val="0"/>
      <w:marBottom w:val="0"/>
      <w:divBdr>
        <w:top w:val="none" w:sz="0" w:space="0" w:color="auto"/>
        <w:left w:val="none" w:sz="0" w:space="0" w:color="auto"/>
        <w:bottom w:val="none" w:sz="0" w:space="0" w:color="auto"/>
        <w:right w:val="none" w:sz="0" w:space="0" w:color="auto"/>
      </w:divBdr>
    </w:div>
    <w:div w:id="889994970">
      <w:bodyDiv w:val="1"/>
      <w:marLeft w:val="0"/>
      <w:marRight w:val="0"/>
      <w:marTop w:val="0"/>
      <w:marBottom w:val="0"/>
      <w:divBdr>
        <w:top w:val="none" w:sz="0" w:space="0" w:color="auto"/>
        <w:left w:val="none" w:sz="0" w:space="0" w:color="auto"/>
        <w:bottom w:val="none" w:sz="0" w:space="0" w:color="auto"/>
        <w:right w:val="none" w:sz="0" w:space="0" w:color="auto"/>
      </w:divBdr>
    </w:div>
    <w:div w:id="939340192">
      <w:bodyDiv w:val="1"/>
      <w:marLeft w:val="0"/>
      <w:marRight w:val="0"/>
      <w:marTop w:val="0"/>
      <w:marBottom w:val="0"/>
      <w:divBdr>
        <w:top w:val="none" w:sz="0" w:space="0" w:color="auto"/>
        <w:left w:val="none" w:sz="0" w:space="0" w:color="auto"/>
        <w:bottom w:val="none" w:sz="0" w:space="0" w:color="auto"/>
        <w:right w:val="none" w:sz="0" w:space="0" w:color="auto"/>
      </w:divBdr>
    </w:div>
    <w:div w:id="940333873">
      <w:bodyDiv w:val="1"/>
      <w:marLeft w:val="0"/>
      <w:marRight w:val="0"/>
      <w:marTop w:val="0"/>
      <w:marBottom w:val="0"/>
      <w:divBdr>
        <w:top w:val="none" w:sz="0" w:space="0" w:color="auto"/>
        <w:left w:val="none" w:sz="0" w:space="0" w:color="auto"/>
        <w:bottom w:val="none" w:sz="0" w:space="0" w:color="auto"/>
        <w:right w:val="none" w:sz="0" w:space="0" w:color="auto"/>
      </w:divBdr>
    </w:div>
    <w:div w:id="1008674580">
      <w:bodyDiv w:val="1"/>
      <w:marLeft w:val="0"/>
      <w:marRight w:val="0"/>
      <w:marTop w:val="0"/>
      <w:marBottom w:val="0"/>
      <w:divBdr>
        <w:top w:val="none" w:sz="0" w:space="0" w:color="auto"/>
        <w:left w:val="none" w:sz="0" w:space="0" w:color="auto"/>
        <w:bottom w:val="none" w:sz="0" w:space="0" w:color="auto"/>
        <w:right w:val="none" w:sz="0" w:space="0" w:color="auto"/>
      </w:divBdr>
    </w:div>
    <w:div w:id="1058553945">
      <w:bodyDiv w:val="1"/>
      <w:marLeft w:val="0"/>
      <w:marRight w:val="0"/>
      <w:marTop w:val="0"/>
      <w:marBottom w:val="0"/>
      <w:divBdr>
        <w:top w:val="none" w:sz="0" w:space="0" w:color="auto"/>
        <w:left w:val="none" w:sz="0" w:space="0" w:color="auto"/>
        <w:bottom w:val="none" w:sz="0" w:space="0" w:color="auto"/>
        <w:right w:val="none" w:sz="0" w:space="0" w:color="auto"/>
      </w:divBdr>
    </w:div>
    <w:div w:id="1217863450">
      <w:bodyDiv w:val="1"/>
      <w:marLeft w:val="0"/>
      <w:marRight w:val="0"/>
      <w:marTop w:val="0"/>
      <w:marBottom w:val="0"/>
      <w:divBdr>
        <w:top w:val="none" w:sz="0" w:space="0" w:color="auto"/>
        <w:left w:val="none" w:sz="0" w:space="0" w:color="auto"/>
        <w:bottom w:val="none" w:sz="0" w:space="0" w:color="auto"/>
        <w:right w:val="none" w:sz="0" w:space="0" w:color="auto"/>
      </w:divBdr>
    </w:div>
    <w:div w:id="1287348725">
      <w:bodyDiv w:val="1"/>
      <w:marLeft w:val="0"/>
      <w:marRight w:val="0"/>
      <w:marTop w:val="0"/>
      <w:marBottom w:val="0"/>
      <w:divBdr>
        <w:top w:val="none" w:sz="0" w:space="0" w:color="auto"/>
        <w:left w:val="none" w:sz="0" w:space="0" w:color="auto"/>
        <w:bottom w:val="none" w:sz="0" w:space="0" w:color="auto"/>
        <w:right w:val="none" w:sz="0" w:space="0" w:color="auto"/>
      </w:divBdr>
    </w:div>
    <w:div w:id="1374423126">
      <w:bodyDiv w:val="1"/>
      <w:marLeft w:val="0"/>
      <w:marRight w:val="0"/>
      <w:marTop w:val="0"/>
      <w:marBottom w:val="0"/>
      <w:divBdr>
        <w:top w:val="none" w:sz="0" w:space="0" w:color="auto"/>
        <w:left w:val="none" w:sz="0" w:space="0" w:color="auto"/>
        <w:bottom w:val="none" w:sz="0" w:space="0" w:color="auto"/>
        <w:right w:val="none" w:sz="0" w:space="0" w:color="auto"/>
      </w:divBdr>
    </w:div>
    <w:div w:id="1391264464">
      <w:bodyDiv w:val="1"/>
      <w:marLeft w:val="0"/>
      <w:marRight w:val="0"/>
      <w:marTop w:val="0"/>
      <w:marBottom w:val="0"/>
      <w:divBdr>
        <w:top w:val="none" w:sz="0" w:space="0" w:color="auto"/>
        <w:left w:val="none" w:sz="0" w:space="0" w:color="auto"/>
        <w:bottom w:val="none" w:sz="0" w:space="0" w:color="auto"/>
        <w:right w:val="none" w:sz="0" w:space="0" w:color="auto"/>
      </w:divBdr>
    </w:div>
    <w:div w:id="1415249944">
      <w:bodyDiv w:val="1"/>
      <w:marLeft w:val="0"/>
      <w:marRight w:val="0"/>
      <w:marTop w:val="0"/>
      <w:marBottom w:val="0"/>
      <w:divBdr>
        <w:top w:val="none" w:sz="0" w:space="0" w:color="auto"/>
        <w:left w:val="none" w:sz="0" w:space="0" w:color="auto"/>
        <w:bottom w:val="none" w:sz="0" w:space="0" w:color="auto"/>
        <w:right w:val="none" w:sz="0" w:space="0" w:color="auto"/>
      </w:divBdr>
    </w:div>
    <w:div w:id="1435323020">
      <w:bodyDiv w:val="1"/>
      <w:marLeft w:val="0"/>
      <w:marRight w:val="0"/>
      <w:marTop w:val="0"/>
      <w:marBottom w:val="0"/>
      <w:divBdr>
        <w:top w:val="none" w:sz="0" w:space="0" w:color="auto"/>
        <w:left w:val="none" w:sz="0" w:space="0" w:color="auto"/>
        <w:bottom w:val="none" w:sz="0" w:space="0" w:color="auto"/>
        <w:right w:val="none" w:sz="0" w:space="0" w:color="auto"/>
      </w:divBdr>
    </w:div>
    <w:div w:id="1479222082">
      <w:bodyDiv w:val="1"/>
      <w:marLeft w:val="0"/>
      <w:marRight w:val="0"/>
      <w:marTop w:val="0"/>
      <w:marBottom w:val="0"/>
      <w:divBdr>
        <w:top w:val="none" w:sz="0" w:space="0" w:color="auto"/>
        <w:left w:val="none" w:sz="0" w:space="0" w:color="auto"/>
        <w:bottom w:val="none" w:sz="0" w:space="0" w:color="auto"/>
        <w:right w:val="none" w:sz="0" w:space="0" w:color="auto"/>
      </w:divBdr>
    </w:div>
    <w:div w:id="1791050830">
      <w:bodyDiv w:val="1"/>
      <w:marLeft w:val="0"/>
      <w:marRight w:val="0"/>
      <w:marTop w:val="0"/>
      <w:marBottom w:val="0"/>
      <w:divBdr>
        <w:top w:val="none" w:sz="0" w:space="0" w:color="auto"/>
        <w:left w:val="none" w:sz="0" w:space="0" w:color="auto"/>
        <w:bottom w:val="none" w:sz="0" w:space="0" w:color="auto"/>
        <w:right w:val="none" w:sz="0" w:space="0" w:color="auto"/>
      </w:divBdr>
    </w:div>
    <w:div w:id="1803230774">
      <w:bodyDiv w:val="1"/>
      <w:marLeft w:val="0"/>
      <w:marRight w:val="0"/>
      <w:marTop w:val="0"/>
      <w:marBottom w:val="0"/>
      <w:divBdr>
        <w:top w:val="none" w:sz="0" w:space="0" w:color="auto"/>
        <w:left w:val="none" w:sz="0" w:space="0" w:color="auto"/>
        <w:bottom w:val="none" w:sz="0" w:space="0" w:color="auto"/>
        <w:right w:val="none" w:sz="0" w:space="0" w:color="auto"/>
      </w:divBdr>
    </w:div>
    <w:div w:id="1872760221">
      <w:bodyDiv w:val="1"/>
      <w:marLeft w:val="0"/>
      <w:marRight w:val="0"/>
      <w:marTop w:val="0"/>
      <w:marBottom w:val="0"/>
      <w:divBdr>
        <w:top w:val="none" w:sz="0" w:space="0" w:color="auto"/>
        <w:left w:val="none" w:sz="0" w:space="0" w:color="auto"/>
        <w:bottom w:val="none" w:sz="0" w:space="0" w:color="auto"/>
        <w:right w:val="none" w:sz="0" w:space="0" w:color="auto"/>
      </w:divBdr>
    </w:div>
    <w:div w:id="1977758241">
      <w:bodyDiv w:val="1"/>
      <w:marLeft w:val="0"/>
      <w:marRight w:val="0"/>
      <w:marTop w:val="0"/>
      <w:marBottom w:val="0"/>
      <w:divBdr>
        <w:top w:val="none" w:sz="0" w:space="0" w:color="auto"/>
        <w:left w:val="none" w:sz="0" w:space="0" w:color="auto"/>
        <w:bottom w:val="none" w:sz="0" w:space="0" w:color="auto"/>
        <w:right w:val="none" w:sz="0" w:space="0" w:color="auto"/>
      </w:divBdr>
    </w:div>
    <w:div w:id="2015260669">
      <w:bodyDiv w:val="1"/>
      <w:marLeft w:val="0"/>
      <w:marRight w:val="0"/>
      <w:marTop w:val="0"/>
      <w:marBottom w:val="0"/>
      <w:divBdr>
        <w:top w:val="none" w:sz="0" w:space="0" w:color="auto"/>
        <w:left w:val="none" w:sz="0" w:space="0" w:color="auto"/>
        <w:bottom w:val="none" w:sz="0" w:space="0" w:color="auto"/>
        <w:right w:val="none" w:sz="0" w:space="0" w:color="auto"/>
      </w:divBdr>
    </w:div>
    <w:div w:id="2129662660">
      <w:bodyDiv w:val="1"/>
      <w:marLeft w:val="0"/>
      <w:marRight w:val="0"/>
      <w:marTop w:val="0"/>
      <w:marBottom w:val="0"/>
      <w:divBdr>
        <w:top w:val="none" w:sz="0" w:space="0" w:color="auto"/>
        <w:left w:val="none" w:sz="0" w:space="0" w:color="auto"/>
        <w:bottom w:val="none" w:sz="0" w:space="0" w:color="auto"/>
        <w:right w:val="none" w:sz="0" w:space="0" w:color="auto"/>
      </w:divBdr>
    </w:div>
    <w:div w:id="213209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3E27F7AAE3D944D91B4DDB999C8D123" ma:contentTypeVersion="13" ma:contentTypeDescription="Crear nuevo documento." ma:contentTypeScope="" ma:versionID="fdbde28a6e5db03cc6fe467e9a8db2a7">
  <xsd:schema xmlns:xsd="http://www.w3.org/2001/XMLSchema" xmlns:xs="http://www.w3.org/2001/XMLSchema" xmlns:p="http://schemas.microsoft.com/office/2006/metadata/properties" xmlns:ns3="1edc6dcc-d192-4409-ac74-04cd58e51e09" xmlns:ns4="8bfbee51-f043-4512-ad51-e2e04e05020f" targetNamespace="http://schemas.microsoft.com/office/2006/metadata/properties" ma:root="true" ma:fieldsID="919bcd5684cf374c1580cfa5b3744a39" ns3:_="" ns4:_="">
    <xsd:import namespace="1edc6dcc-d192-4409-ac74-04cd58e51e09"/>
    <xsd:import namespace="8bfbee51-f043-4512-ad51-e2e04e0502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6dcc-d192-4409-ac74-04cd58e51e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fbee51-f043-4512-ad51-e2e04e0502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15FF-2DA2-48AF-B749-5B336330E7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1A61E9-F1D9-48F7-BA7B-09A8584BA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6dcc-d192-4409-ac74-04cd58e51e09"/>
    <ds:schemaRef ds:uri="8bfbee51-f043-4512-ad51-e2e04e050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C2378-92BD-4773-AD29-B55BB81097F7}">
  <ds:schemaRefs>
    <ds:schemaRef ds:uri="http://schemas.microsoft.com/sharepoint/v3/contenttype/forms"/>
  </ds:schemaRefs>
</ds:datastoreItem>
</file>

<file path=customXml/itemProps4.xml><?xml version="1.0" encoding="utf-8"?>
<ds:datastoreItem xmlns:ds="http://schemas.openxmlformats.org/officeDocument/2006/customXml" ds:itemID="{C1D42A44-495F-4117-A38D-B6366B36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3205</Words>
  <Characters>18269</Characters>
  <Application>Microsoft Office Word</Application>
  <DocSecurity>0</DocSecurity>
  <Lines>152</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Vega</dc:creator>
  <cp:keywords/>
  <dc:description/>
  <cp:lastModifiedBy>Lenovo</cp:lastModifiedBy>
  <cp:revision>3</cp:revision>
  <cp:lastPrinted>2020-08-12T00:24:00Z</cp:lastPrinted>
  <dcterms:created xsi:type="dcterms:W3CDTF">2021-05-21T15:29:00Z</dcterms:created>
  <dcterms:modified xsi:type="dcterms:W3CDTF">2021-05-21T15:52:00Z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0x01010083E27F7AAE3D944D91B4DDB999C8D123</vt:lpwstr>
  </property>
</Properties>
</file>