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A4544" w14:textId="0D8EE752" w:rsidR="00337EC5" w:rsidRPr="007E47F9" w:rsidRDefault="008020BE" w:rsidP="009B06FC">
      <w:pPr>
        <w:pStyle w:val="Ttulo1"/>
        <w:spacing w:before="120" w:line="240" w:lineRule="auto"/>
        <w:jc w:val="both"/>
        <w:rPr>
          <w:rFonts w:eastAsia="Arial"/>
        </w:rPr>
      </w:pPr>
      <w:bookmarkStart w:id="0" w:name="_Toc422047276"/>
      <w:r w:rsidRPr="007E47F9">
        <w:rPr>
          <w:rFonts w:eastAsia="Arial"/>
        </w:rPr>
        <w:t xml:space="preserve">ANEXO </w:t>
      </w:r>
      <w:r w:rsidR="003156B9">
        <w:rPr>
          <w:rFonts w:eastAsia="Arial"/>
        </w:rPr>
        <w:t>5</w:t>
      </w:r>
      <w:r w:rsidRPr="007E47F9">
        <w:rPr>
          <w:rFonts w:eastAsia="Arial"/>
        </w:rPr>
        <w:t xml:space="preserve">. </w:t>
      </w:r>
      <w:r w:rsidR="00337EC5" w:rsidRPr="007E47F9">
        <w:rPr>
          <w:rFonts w:eastAsia="Arial"/>
        </w:rPr>
        <w:t>ORIENTACIONES PARA LA EJECUCIÓN DE LOS PROYECTOS PRODUCTIVOS SOSTENIBLES</w:t>
      </w:r>
      <w:bookmarkEnd w:id="0"/>
      <w:r w:rsidR="00337EC5" w:rsidRPr="007E47F9">
        <w:rPr>
          <w:rFonts w:eastAsia="Arial"/>
        </w:rPr>
        <w:t xml:space="preserve"> </w:t>
      </w:r>
    </w:p>
    <w:p w14:paraId="66814E93" w14:textId="77777777" w:rsidR="00337EC5" w:rsidRPr="00262984" w:rsidRDefault="00337EC5" w:rsidP="00337EC5">
      <w:pPr>
        <w:spacing w:after="0" w:line="240" w:lineRule="auto"/>
        <w:rPr>
          <w:rFonts w:ascii="Arial" w:hAnsi="Arial" w:cs="Arial"/>
          <w:b/>
        </w:rPr>
      </w:pPr>
    </w:p>
    <w:p w14:paraId="4D295ECF" w14:textId="5A6CD509" w:rsidR="00337EC5" w:rsidRPr="00262984" w:rsidRDefault="0070029C" w:rsidP="00337EC5">
      <w:pPr>
        <w:jc w:val="both"/>
        <w:rPr>
          <w:rFonts w:ascii="Arial" w:hAnsi="Arial" w:cs="Arial"/>
        </w:rPr>
      </w:pPr>
      <w:r>
        <w:rPr>
          <w:rFonts w:ascii="Arial" w:hAnsi="Arial" w:cs="Arial"/>
        </w:rPr>
        <w:t>El</w:t>
      </w:r>
      <w:r w:rsidR="00337EC5" w:rsidRPr="00262984">
        <w:rPr>
          <w:rFonts w:ascii="Arial" w:hAnsi="Arial" w:cs="Arial"/>
        </w:rPr>
        <w:t xml:space="preserve"> Reglamento Operativo (ROP) de Colombia Sostenible orienta sobre la participación comunitaria en todos los procesos</w:t>
      </w:r>
      <w:r>
        <w:rPr>
          <w:rFonts w:ascii="Arial" w:hAnsi="Arial" w:cs="Arial"/>
        </w:rPr>
        <w:t xml:space="preserve"> y algunos de sus apartes indican</w:t>
      </w:r>
      <w:r w:rsidR="00337EC5" w:rsidRPr="00262984">
        <w:rPr>
          <w:rFonts w:ascii="Arial" w:hAnsi="Arial" w:cs="Arial"/>
        </w:rPr>
        <w:t>:</w:t>
      </w:r>
    </w:p>
    <w:p w14:paraId="47270AE2" w14:textId="75318F6E" w:rsidR="00337EC5" w:rsidRPr="00262984" w:rsidRDefault="00337EC5" w:rsidP="00D53C27">
      <w:pPr>
        <w:pStyle w:val="Default"/>
        <w:numPr>
          <w:ilvl w:val="0"/>
          <w:numId w:val="10"/>
        </w:numPr>
        <w:jc w:val="both"/>
        <w:rPr>
          <w:color w:val="auto"/>
          <w:sz w:val="22"/>
          <w:szCs w:val="22"/>
        </w:rPr>
      </w:pPr>
      <w:r w:rsidRPr="00262984">
        <w:rPr>
          <w:color w:val="auto"/>
          <w:sz w:val="22"/>
          <w:szCs w:val="22"/>
        </w:rPr>
        <w:t>“El Fondo Colombia en Paz y la Unidad Técnica de Coordinación -UTC</w:t>
      </w:r>
      <w:r w:rsidR="00624113">
        <w:rPr>
          <w:color w:val="auto"/>
          <w:sz w:val="22"/>
          <w:szCs w:val="22"/>
        </w:rPr>
        <w:t xml:space="preserve"> del Programa Colombia Sostenible</w:t>
      </w:r>
      <w:r w:rsidRPr="00262984">
        <w:rPr>
          <w:color w:val="auto"/>
          <w:sz w:val="22"/>
          <w:szCs w:val="22"/>
        </w:rPr>
        <w:t xml:space="preserve"> tendrán a su cargo la coordinación entre los distintos actores del Programa, entre ellos: entidades, regiones, territorios y comunidades” (ROP, ítem 2.1, marco institucional, pág. 11).</w:t>
      </w:r>
    </w:p>
    <w:p w14:paraId="6A2359F6" w14:textId="1E7FD8E7" w:rsidR="00337EC5" w:rsidRPr="00262984" w:rsidRDefault="00337EC5" w:rsidP="00D53C27">
      <w:pPr>
        <w:pStyle w:val="Default"/>
        <w:numPr>
          <w:ilvl w:val="0"/>
          <w:numId w:val="10"/>
        </w:numPr>
        <w:jc w:val="both"/>
        <w:rPr>
          <w:color w:val="auto"/>
          <w:sz w:val="22"/>
          <w:szCs w:val="22"/>
        </w:rPr>
      </w:pPr>
      <w:r w:rsidRPr="00262984">
        <w:rPr>
          <w:color w:val="auto"/>
          <w:sz w:val="22"/>
          <w:szCs w:val="22"/>
        </w:rPr>
        <w:t xml:space="preserve">“El Programa debe garantizar el mayor nivel de inclusión y participación de la población rural en las zonas priorizadas, así́ como atender de manera diferencial las necesidades y expectativas de las comunidades locales que son beneficiarias potenciales”” (ROP, ítem 8 </w:t>
      </w:r>
      <w:r w:rsidR="007B5123">
        <w:rPr>
          <w:color w:val="auto"/>
          <w:sz w:val="22"/>
          <w:szCs w:val="22"/>
        </w:rPr>
        <w:t>G</w:t>
      </w:r>
      <w:r w:rsidR="007B5123" w:rsidRPr="00262984">
        <w:rPr>
          <w:color w:val="auto"/>
          <w:sz w:val="22"/>
          <w:szCs w:val="22"/>
        </w:rPr>
        <w:t xml:space="preserve">estión </w:t>
      </w:r>
      <w:r w:rsidR="007B5123">
        <w:rPr>
          <w:color w:val="auto"/>
          <w:sz w:val="22"/>
          <w:szCs w:val="22"/>
        </w:rPr>
        <w:t>A</w:t>
      </w:r>
      <w:r w:rsidR="007B5123" w:rsidRPr="00262984">
        <w:rPr>
          <w:color w:val="auto"/>
          <w:sz w:val="22"/>
          <w:szCs w:val="22"/>
        </w:rPr>
        <w:t xml:space="preserve">mbiental y </w:t>
      </w:r>
      <w:r w:rsidR="007B5123">
        <w:rPr>
          <w:color w:val="auto"/>
          <w:sz w:val="22"/>
          <w:szCs w:val="22"/>
        </w:rPr>
        <w:t>S</w:t>
      </w:r>
      <w:r w:rsidR="007B5123" w:rsidRPr="00262984">
        <w:rPr>
          <w:color w:val="auto"/>
          <w:sz w:val="22"/>
          <w:szCs w:val="22"/>
        </w:rPr>
        <w:t>ocial del programa</w:t>
      </w:r>
      <w:r w:rsidRPr="00262984">
        <w:rPr>
          <w:color w:val="auto"/>
          <w:sz w:val="22"/>
          <w:szCs w:val="22"/>
        </w:rPr>
        <w:t>, pág. 76).</w:t>
      </w:r>
    </w:p>
    <w:p w14:paraId="7D0EAE8B" w14:textId="53315A6E" w:rsidR="004D26F0" w:rsidRPr="00262984" w:rsidRDefault="004D26F0" w:rsidP="00337EC5">
      <w:pPr>
        <w:pStyle w:val="Default"/>
        <w:jc w:val="both"/>
        <w:rPr>
          <w:color w:val="auto"/>
          <w:sz w:val="22"/>
          <w:szCs w:val="22"/>
          <w:highlight w:val="yellow"/>
        </w:rPr>
      </w:pPr>
    </w:p>
    <w:p w14:paraId="796197EB" w14:textId="55110B5F" w:rsidR="00337EC5" w:rsidRPr="0070029C" w:rsidRDefault="00337EC5" w:rsidP="0070029C">
      <w:pPr>
        <w:rPr>
          <w:rFonts w:ascii="Arial" w:hAnsi="Arial" w:cs="Arial"/>
          <w:b/>
          <w:u w:val="single"/>
        </w:rPr>
      </w:pPr>
      <w:r w:rsidRPr="0070029C">
        <w:rPr>
          <w:rFonts w:ascii="Arial" w:hAnsi="Arial" w:cs="Arial"/>
          <w:b/>
          <w:u w:val="single"/>
        </w:rPr>
        <w:t>Instancias</w:t>
      </w:r>
      <w:r w:rsidR="0070029C" w:rsidRPr="0070029C">
        <w:rPr>
          <w:rFonts w:ascii="Arial" w:hAnsi="Arial" w:cs="Arial"/>
          <w:b/>
          <w:u w:val="single"/>
        </w:rPr>
        <w:t xml:space="preserve"> para la ejecución de los proyectos.</w:t>
      </w:r>
    </w:p>
    <w:p w14:paraId="300E004B" w14:textId="3CC50A76" w:rsidR="00337EC5" w:rsidRPr="00262984" w:rsidRDefault="00337EC5" w:rsidP="00337EC5">
      <w:pPr>
        <w:spacing w:after="0" w:line="240" w:lineRule="auto"/>
        <w:ind w:left="357"/>
        <w:jc w:val="both"/>
        <w:rPr>
          <w:rFonts w:ascii="Arial" w:eastAsia="Arial" w:hAnsi="Arial" w:cs="Arial"/>
        </w:rPr>
      </w:pPr>
      <w:r w:rsidRPr="00262984">
        <w:rPr>
          <w:rFonts w:ascii="Arial" w:eastAsia="Arial" w:hAnsi="Arial" w:cs="Arial"/>
        </w:rPr>
        <w:t>Las instancias de ejecución de los proyectos son: el Consorcio Fiduciario, la Unidad Técnica de Coordinación, la Entidad Ejecutora Elegible (EEE) y un comité técnico</w:t>
      </w:r>
      <w:r w:rsidR="0070029C">
        <w:rPr>
          <w:rFonts w:ascii="Arial" w:eastAsia="Arial" w:hAnsi="Arial" w:cs="Arial"/>
        </w:rPr>
        <w:t xml:space="preserve"> de cada proyecto </w:t>
      </w:r>
      <w:r w:rsidRPr="00262984">
        <w:rPr>
          <w:rFonts w:ascii="Arial" w:eastAsia="Arial" w:hAnsi="Arial" w:cs="Arial"/>
        </w:rPr>
        <w:t>que debe ser conformado para el inicio de la ejecución de cada proyecto.</w:t>
      </w:r>
    </w:p>
    <w:p w14:paraId="242E02B5" w14:textId="77777777" w:rsidR="00337EC5" w:rsidRPr="00262984" w:rsidRDefault="00337EC5" w:rsidP="00337EC5">
      <w:pPr>
        <w:spacing w:after="0" w:line="240" w:lineRule="auto"/>
        <w:ind w:left="357"/>
        <w:jc w:val="both"/>
        <w:rPr>
          <w:rFonts w:ascii="Arial" w:eastAsia="Arial" w:hAnsi="Arial" w:cs="Arial"/>
        </w:rPr>
      </w:pPr>
    </w:p>
    <w:p w14:paraId="142A9BD8" w14:textId="77777777" w:rsidR="00337EC5" w:rsidRPr="00262984" w:rsidRDefault="00337EC5" w:rsidP="00337EC5">
      <w:pPr>
        <w:spacing w:after="0" w:line="240" w:lineRule="auto"/>
        <w:ind w:left="357"/>
        <w:jc w:val="both"/>
        <w:rPr>
          <w:rFonts w:ascii="Arial" w:hAnsi="Arial" w:cs="Arial"/>
        </w:rPr>
      </w:pPr>
      <w:r w:rsidRPr="00262984">
        <w:rPr>
          <w:rFonts w:ascii="Arial" w:eastAsia="Arial" w:hAnsi="Arial" w:cs="Arial"/>
          <w:b/>
          <w:i/>
        </w:rPr>
        <w:t>Consorcio Fiduciario</w:t>
      </w:r>
      <w:r w:rsidRPr="00262984">
        <w:rPr>
          <w:rFonts w:ascii="Arial" w:eastAsia="Arial" w:hAnsi="Arial" w:cs="Arial"/>
        </w:rPr>
        <w:t xml:space="preserve"> La Previsora S.A. actúa como representante legal del Consorcio FCP, quien a su vez es el vocero y administrador del Patrimonio Autónomo Fondo Colombia en Paz, cumpliendo a cabalidad con todas las obligaciones estipuladas en el contrato de Fiducia Mercantil. </w:t>
      </w:r>
      <w:r w:rsidRPr="00262984">
        <w:rPr>
          <w:rFonts w:ascii="Arial" w:hAnsi="Arial" w:cs="Arial"/>
        </w:rPr>
        <w:t>La ejecución de cada proyecto se origina con el contrato que suscriben el Consorcio fiduciario y la Entidad Ejecutora Elegible aprobada para cada proyecto.</w:t>
      </w:r>
    </w:p>
    <w:p w14:paraId="41A968E3" w14:textId="77777777" w:rsidR="00337EC5" w:rsidRPr="00262984" w:rsidRDefault="00337EC5" w:rsidP="00337EC5">
      <w:pPr>
        <w:spacing w:after="0" w:line="240" w:lineRule="auto"/>
        <w:ind w:left="357"/>
        <w:jc w:val="both"/>
        <w:rPr>
          <w:rFonts w:ascii="Arial" w:eastAsia="Arial" w:hAnsi="Arial" w:cs="Arial"/>
        </w:rPr>
      </w:pPr>
    </w:p>
    <w:p w14:paraId="1B29A7E1" w14:textId="0A0FC57D" w:rsidR="00337EC5" w:rsidRPr="00262984" w:rsidRDefault="00337EC5" w:rsidP="00337EC5">
      <w:pPr>
        <w:spacing w:after="0" w:line="240" w:lineRule="auto"/>
        <w:ind w:left="357"/>
        <w:jc w:val="both"/>
        <w:rPr>
          <w:rFonts w:ascii="Arial" w:hAnsi="Arial" w:cs="Arial"/>
        </w:rPr>
      </w:pPr>
      <w:r w:rsidRPr="00262984">
        <w:rPr>
          <w:rFonts w:ascii="Arial" w:hAnsi="Arial" w:cs="Arial"/>
          <w:b/>
          <w:i/>
        </w:rPr>
        <w:t>Unidad técnica de coordinación</w:t>
      </w:r>
      <w:r w:rsidRPr="00262984">
        <w:rPr>
          <w:rFonts w:ascii="Arial" w:hAnsi="Arial" w:cs="Arial"/>
        </w:rPr>
        <w:t xml:space="preserve"> – UTC es la responsable de la planificación, gestión técnica y operativa, monitoreo y evaluación, gestión de las adquisiciones y contrataciones, ejecución física y financiera del programa. Asimismo, la UTC tiene a su cargo la coordinación entre los distintos actores del Programa, entre ellos, entidades, regiones, territorios y comunidades.</w:t>
      </w:r>
    </w:p>
    <w:p w14:paraId="281A2D4B" w14:textId="77777777" w:rsidR="00337EC5" w:rsidRPr="00262984" w:rsidRDefault="00337EC5" w:rsidP="00337EC5">
      <w:pPr>
        <w:spacing w:after="0" w:line="240" w:lineRule="auto"/>
        <w:ind w:left="357"/>
        <w:jc w:val="both"/>
        <w:rPr>
          <w:rFonts w:ascii="Arial" w:eastAsia="Arial" w:hAnsi="Arial" w:cs="Arial"/>
        </w:rPr>
      </w:pPr>
    </w:p>
    <w:p w14:paraId="0F4865D3" w14:textId="69AE2D3A" w:rsidR="00337EC5" w:rsidRPr="00262984" w:rsidRDefault="00337EC5" w:rsidP="00337EC5">
      <w:pPr>
        <w:spacing w:after="0" w:line="240" w:lineRule="auto"/>
        <w:ind w:left="357"/>
        <w:jc w:val="both"/>
        <w:rPr>
          <w:rFonts w:ascii="Arial" w:eastAsia="Arial" w:hAnsi="Arial" w:cs="Arial"/>
        </w:rPr>
      </w:pPr>
      <w:r w:rsidRPr="00262984">
        <w:rPr>
          <w:rFonts w:ascii="Arial" w:eastAsia="Arial" w:hAnsi="Arial" w:cs="Arial"/>
          <w:b/>
          <w:i/>
        </w:rPr>
        <w:t>Entidad Ejecutora Elegible (EEE)</w:t>
      </w:r>
      <w:r w:rsidRPr="00262984">
        <w:rPr>
          <w:rFonts w:ascii="Arial" w:eastAsia="Arial" w:hAnsi="Arial" w:cs="Arial"/>
        </w:rPr>
        <w:t xml:space="preserve"> es la encargada de ejecutar los recursos de cada proyecto, pero siguiendo los lineamientos de cada uno </w:t>
      </w:r>
      <w:r w:rsidR="006F258B" w:rsidRPr="00262984">
        <w:rPr>
          <w:rFonts w:ascii="Arial" w:eastAsia="Arial" w:hAnsi="Arial" w:cs="Arial"/>
        </w:rPr>
        <w:t>definidos</w:t>
      </w:r>
      <w:r w:rsidRPr="00262984">
        <w:rPr>
          <w:rFonts w:ascii="Arial" w:eastAsia="Arial" w:hAnsi="Arial" w:cs="Arial"/>
        </w:rPr>
        <w:t xml:space="preserve"> en el documento de estructuración, el cual debió contar con amplia participación de los beneficiarios y otros actores relacionados. La EEE ejercerá las funciones de coordinación y administración para la adecuada ejecución de cada proyecto.</w:t>
      </w:r>
    </w:p>
    <w:p w14:paraId="6776FF61" w14:textId="77777777" w:rsidR="00337EC5" w:rsidRPr="00262984" w:rsidRDefault="00337EC5" w:rsidP="00337EC5">
      <w:pPr>
        <w:spacing w:after="0" w:line="240" w:lineRule="auto"/>
        <w:ind w:left="357"/>
        <w:jc w:val="both"/>
        <w:rPr>
          <w:rFonts w:ascii="Arial" w:eastAsia="Arial" w:hAnsi="Arial" w:cs="Arial"/>
        </w:rPr>
      </w:pPr>
    </w:p>
    <w:p w14:paraId="5B302120" w14:textId="23918767" w:rsidR="00337EC5" w:rsidRPr="00262984" w:rsidRDefault="00337EC5" w:rsidP="00337EC5">
      <w:pPr>
        <w:spacing w:after="0" w:line="240" w:lineRule="auto"/>
        <w:ind w:left="357"/>
        <w:jc w:val="both"/>
        <w:rPr>
          <w:rFonts w:ascii="Arial" w:hAnsi="Arial" w:cs="Arial"/>
        </w:rPr>
      </w:pPr>
      <w:r w:rsidRPr="00262984">
        <w:rPr>
          <w:rFonts w:ascii="Arial" w:hAnsi="Arial" w:cs="Arial"/>
          <w:b/>
          <w:i/>
        </w:rPr>
        <w:t>Comité técnico del Proyecto</w:t>
      </w:r>
      <w:r w:rsidRPr="00262984">
        <w:rPr>
          <w:rFonts w:ascii="Arial" w:hAnsi="Arial" w:cs="Arial"/>
        </w:rPr>
        <w:t xml:space="preserve"> es la instancia que garantiza la amplia participación local en cada proyecto y permite un proceso colegiado de manejo y control de la ejecución del proyecto</w:t>
      </w:r>
      <w:r w:rsidR="00BA79AF">
        <w:rPr>
          <w:rFonts w:ascii="Arial" w:hAnsi="Arial" w:cs="Arial"/>
        </w:rPr>
        <w:t>,</w:t>
      </w:r>
      <w:r w:rsidR="0070029C">
        <w:rPr>
          <w:rFonts w:ascii="Arial" w:hAnsi="Arial" w:cs="Arial"/>
        </w:rPr>
        <w:t xml:space="preserve"> </w:t>
      </w:r>
      <w:r w:rsidRPr="00262984">
        <w:rPr>
          <w:rFonts w:ascii="Arial" w:hAnsi="Arial" w:cs="Arial"/>
        </w:rPr>
        <w:t xml:space="preserve"> que dirige y coordina la EEE; además, es el escenario para empoderar a los actores principales (la Organización de Productores y la Empresa comercial) mediante una interacción permanente, que posibilita la construcción o el fortalecimiento de una relación comercial duradera. Los principios del manejo </w:t>
      </w:r>
      <w:r w:rsidRPr="00262984">
        <w:rPr>
          <w:rFonts w:ascii="Arial" w:hAnsi="Arial" w:cs="Arial"/>
        </w:rPr>
        <w:lastRenderedPageBreak/>
        <w:t>colegiado y empresarial serán un importante valor agregado, que servirá como ejemplo para otras actividades de la producción local y regional. El comité debe ser conformado por la EEE, al menos dos representantes de la asociación de productores beneficiaria, y otros actores que cofinancien el proyecto y/o que puedan apoyar y orientar técnicamente la ejecución (entidades territoriales, ICA, Corpoica, CAR, Gremio, ONG); todo ello con el fin de sumar esfuerzos para la buena ejecución del proyecto. El comité debe fijar su propio reglamento para que queden claras las reglas para su</w:t>
      </w:r>
      <w:r w:rsidRPr="00262984">
        <w:rPr>
          <w:rFonts w:ascii="Arial" w:hAnsi="Arial" w:cs="Arial"/>
          <w:b/>
          <w:i/>
        </w:rPr>
        <w:t xml:space="preserve"> </w:t>
      </w:r>
      <w:r w:rsidRPr="00262984">
        <w:rPr>
          <w:rFonts w:ascii="Arial" w:hAnsi="Arial" w:cs="Arial"/>
        </w:rPr>
        <w:t>gestión acogiendo el modelo que aporta el programa.</w:t>
      </w:r>
    </w:p>
    <w:p w14:paraId="6073B040" w14:textId="77777777" w:rsidR="00337EC5" w:rsidRPr="00262984" w:rsidRDefault="00337EC5" w:rsidP="00337EC5">
      <w:pPr>
        <w:spacing w:after="0" w:line="240" w:lineRule="auto"/>
        <w:ind w:left="357"/>
        <w:jc w:val="both"/>
        <w:rPr>
          <w:rFonts w:ascii="Arial" w:eastAsia="Arial" w:hAnsi="Arial" w:cs="Arial"/>
        </w:rPr>
      </w:pPr>
    </w:p>
    <w:p w14:paraId="513D691B" w14:textId="72721D2D" w:rsidR="00337EC5" w:rsidRPr="00262984" w:rsidRDefault="00337EC5" w:rsidP="00337EC5">
      <w:pPr>
        <w:spacing w:after="0" w:line="240" w:lineRule="auto"/>
        <w:ind w:left="357"/>
        <w:jc w:val="both"/>
        <w:rPr>
          <w:rFonts w:ascii="Arial" w:hAnsi="Arial" w:cs="Arial"/>
        </w:rPr>
      </w:pPr>
      <w:r w:rsidRPr="00262984">
        <w:rPr>
          <w:rFonts w:ascii="Arial" w:hAnsi="Arial" w:cs="Arial"/>
          <w:b/>
          <w:i/>
        </w:rPr>
        <w:t>Auditoría externa</w:t>
      </w:r>
      <w:r w:rsidRPr="00262984">
        <w:rPr>
          <w:rFonts w:ascii="Arial" w:hAnsi="Arial" w:cs="Arial"/>
        </w:rPr>
        <w:t xml:space="preserve"> es la </w:t>
      </w:r>
      <w:r w:rsidR="003D719D">
        <w:rPr>
          <w:rFonts w:ascii="Arial" w:hAnsi="Arial" w:cs="Arial"/>
        </w:rPr>
        <w:t xml:space="preserve">firma externa </w:t>
      </w:r>
      <w:r w:rsidRPr="00262984">
        <w:rPr>
          <w:rFonts w:ascii="Arial" w:hAnsi="Arial" w:cs="Arial"/>
        </w:rPr>
        <w:t>encargada de verificar la adecuada ejecución de los procedimientos y manejo de los recursos de cada proyecto y del programa. Su contratación va con cargo a recursos operativos de la UTC, es decir por fuera de cada proyecto.</w:t>
      </w:r>
    </w:p>
    <w:p w14:paraId="3BF61331" w14:textId="77777777" w:rsidR="00337EC5" w:rsidRPr="00262984" w:rsidRDefault="00337EC5" w:rsidP="00337EC5">
      <w:pPr>
        <w:spacing w:after="0" w:line="240" w:lineRule="auto"/>
        <w:ind w:left="357"/>
        <w:jc w:val="both"/>
        <w:rPr>
          <w:rFonts w:ascii="Arial" w:hAnsi="Arial" w:cs="Arial"/>
        </w:rPr>
      </w:pPr>
    </w:p>
    <w:p w14:paraId="6A4B053B" w14:textId="77777777" w:rsidR="00337EC5" w:rsidRPr="0070029C" w:rsidRDefault="00337EC5" w:rsidP="0070029C">
      <w:pPr>
        <w:rPr>
          <w:rFonts w:ascii="Arial" w:hAnsi="Arial" w:cs="Arial"/>
          <w:b/>
          <w:u w:val="single"/>
        </w:rPr>
      </w:pPr>
      <w:r w:rsidRPr="0070029C">
        <w:rPr>
          <w:rFonts w:ascii="Arial" w:hAnsi="Arial" w:cs="Arial"/>
          <w:b/>
          <w:u w:val="single"/>
        </w:rPr>
        <w:t>Lineamientos para la ejecución de cada proyecto.</w:t>
      </w:r>
    </w:p>
    <w:p w14:paraId="5B149EBE" w14:textId="77777777" w:rsidR="00337EC5" w:rsidRPr="00262984" w:rsidRDefault="00337EC5" w:rsidP="00337EC5">
      <w:pPr>
        <w:ind w:left="357"/>
        <w:jc w:val="both"/>
        <w:rPr>
          <w:rFonts w:ascii="Arial" w:hAnsi="Arial" w:cs="Arial"/>
        </w:rPr>
      </w:pPr>
      <w:r w:rsidRPr="00262984">
        <w:rPr>
          <w:rFonts w:ascii="Arial" w:hAnsi="Arial" w:cs="Arial"/>
        </w:rPr>
        <w:t xml:space="preserve">Los lineamientos técnicos de ejecución se encuentran en el documento de Estructuración de cada proyecto y adicionalmente en las normas y procedimientos del manejo fiduciario. La estructuración se realiza previamente a la aprobación de un proyecto, y debe contar con participación de los actores interesados. Esos resultados son consignados en los documentos del proyecto, como son el documento detallado descriptivo con su plan de negocios, el plan financiero, el Plan de ejecución plurianual PEP/POA, el Plan de adquisiciones, el Plan de gestión ambiental y social, entre otros) y son la ruta de ejecución del mismo, que debe ser socializada por la EEE, principalmente entre los beneficiarios y el comité técnico. </w:t>
      </w:r>
    </w:p>
    <w:p w14:paraId="411AD7F5" w14:textId="77777777" w:rsidR="00337EC5" w:rsidRPr="00262984" w:rsidRDefault="00337EC5" w:rsidP="00337EC5">
      <w:pPr>
        <w:ind w:left="357"/>
        <w:jc w:val="both"/>
        <w:rPr>
          <w:rFonts w:ascii="Arial" w:hAnsi="Arial" w:cs="Arial"/>
        </w:rPr>
      </w:pPr>
      <w:r w:rsidRPr="00262984">
        <w:rPr>
          <w:rFonts w:ascii="Arial" w:hAnsi="Arial" w:cs="Arial"/>
        </w:rPr>
        <w:t>Es importante anotar que las características del proyecto corresponden a las orientaciones de Colombia Sostenible y se han definido, dimensionado y costeado teniendo en cuenta los aportes del programa, de los beneficiarios y de otras fuentes locales, que en su conjunto posibilitan la ejecución de una serie de actividades en las diferentes dimensiones (socio empresarial, técnica-productiva, ambiental, comercial, financiera y del negocio), que permitirán desarrollar y fortalecer las capacidades productivas y empresariales sostenibles de los beneficiarios y de esa manera generar empleo y mejores ingresos para sus familias.</w:t>
      </w:r>
    </w:p>
    <w:p w14:paraId="3DDBB24A" w14:textId="77777777" w:rsidR="00337EC5" w:rsidRPr="00262984" w:rsidRDefault="00337EC5" w:rsidP="00337EC5">
      <w:pPr>
        <w:ind w:left="357"/>
        <w:jc w:val="both"/>
        <w:rPr>
          <w:rFonts w:ascii="Arial" w:hAnsi="Arial" w:cs="Arial"/>
        </w:rPr>
      </w:pPr>
      <w:r w:rsidRPr="00262984">
        <w:rPr>
          <w:rFonts w:ascii="Arial" w:hAnsi="Arial" w:cs="Arial"/>
        </w:rPr>
        <w:t xml:space="preserve">Los procesos y procedimientos fiduciarios constituyen también lineamientos para la ejecución de los recursos, así como las directrices de manejo de otros aportantes (recursos de cofinanciación públicos y/o privados comprometidos para el proyecto), de acuerdo a sus propios reglamentos. </w:t>
      </w:r>
    </w:p>
    <w:p w14:paraId="30538405" w14:textId="77777777" w:rsidR="00337EC5" w:rsidRPr="00262984" w:rsidRDefault="00337EC5" w:rsidP="00337EC5">
      <w:pPr>
        <w:ind w:left="357"/>
        <w:jc w:val="both"/>
        <w:rPr>
          <w:rFonts w:ascii="Arial" w:hAnsi="Arial" w:cs="Arial"/>
        </w:rPr>
      </w:pPr>
      <w:r w:rsidRPr="00262984">
        <w:rPr>
          <w:rFonts w:ascii="Arial" w:hAnsi="Arial" w:cs="Arial"/>
        </w:rPr>
        <w:t>Finalmente, las políticas operacionales del Banco Interamericano de Desarrollo, que definen lineamientos para la operación del Programa y los proyectos, y deberán ser conocidos y aplicados por los actores, especialmente por cada EEE.</w:t>
      </w:r>
    </w:p>
    <w:p w14:paraId="0EFC8411" w14:textId="631A375F" w:rsidR="00337EC5" w:rsidRPr="0070029C" w:rsidRDefault="00337EC5" w:rsidP="0070029C">
      <w:pPr>
        <w:rPr>
          <w:rFonts w:ascii="Arial" w:hAnsi="Arial" w:cs="Arial"/>
          <w:b/>
          <w:u w:val="single"/>
        </w:rPr>
      </w:pPr>
      <w:r w:rsidRPr="0070029C">
        <w:rPr>
          <w:rFonts w:ascii="Arial" w:hAnsi="Arial" w:cs="Arial"/>
          <w:b/>
          <w:u w:val="single"/>
        </w:rPr>
        <w:t>Ejecución de</w:t>
      </w:r>
      <w:r w:rsidR="0070029C">
        <w:rPr>
          <w:rFonts w:ascii="Arial" w:hAnsi="Arial" w:cs="Arial"/>
          <w:b/>
          <w:u w:val="single"/>
        </w:rPr>
        <w:t xml:space="preserve"> cada</w:t>
      </w:r>
      <w:r w:rsidRPr="0070029C">
        <w:rPr>
          <w:rFonts w:ascii="Arial" w:hAnsi="Arial" w:cs="Arial"/>
          <w:b/>
          <w:u w:val="single"/>
        </w:rPr>
        <w:t xml:space="preserve"> proyecto.</w:t>
      </w:r>
    </w:p>
    <w:p w14:paraId="08634843" w14:textId="77777777" w:rsidR="00337EC5" w:rsidRPr="00262984" w:rsidRDefault="00337EC5" w:rsidP="00337EC5">
      <w:pPr>
        <w:ind w:left="357"/>
        <w:jc w:val="both"/>
        <w:rPr>
          <w:rFonts w:ascii="Arial" w:hAnsi="Arial" w:cs="Arial"/>
        </w:rPr>
      </w:pPr>
      <w:r w:rsidRPr="00262984">
        <w:rPr>
          <w:rFonts w:ascii="Arial" w:hAnsi="Arial" w:cs="Arial"/>
        </w:rPr>
        <w:t xml:space="preserve">La EEE es la responsable de la ejecución del POAI del proyecto, con su ejecución presupuestal y la coordinación de las actividades a realizar en el desarrollo del proyecto, en el territorio. Para ello debe hacer la planificación detallada a partir de </w:t>
      </w:r>
      <w:r w:rsidRPr="00262984">
        <w:rPr>
          <w:rFonts w:ascii="Arial" w:hAnsi="Arial" w:cs="Arial"/>
        </w:rPr>
        <w:lastRenderedPageBreak/>
        <w:t>todas las actividades que se establecieron en la estructuración (más otras adicionales o ajustes si se requiere en el proceso); y coordinar y controlar el uso de los recursos físicos (asistencia técnica) y financieros del proyecto, todo ello con el propósito de lograr los objetivos y metas propuestas, de manera eficiente y eficaz. Sin embargo, esa ejecución debe ser concertada con los demás actores vinculados al proceso de implementación del proyecto, con el fin de garantizar la amplia participación de manera que las decisiones sean colegiadas y a la vez didácticas para los beneficiarios, al mejor estilo de una junta directiva de una empresa, con todas las ventajas del relacionamiento permanente con los demás partícipes, entre ellos la empresa comercial.</w:t>
      </w:r>
    </w:p>
    <w:p w14:paraId="63D7DBC6" w14:textId="77777777" w:rsidR="00337EC5" w:rsidRPr="0070029C" w:rsidRDefault="00337EC5" w:rsidP="0070029C">
      <w:pPr>
        <w:rPr>
          <w:rFonts w:ascii="Arial" w:hAnsi="Arial" w:cs="Arial"/>
          <w:b/>
          <w:u w:val="single"/>
        </w:rPr>
      </w:pPr>
      <w:r w:rsidRPr="0070029C">
        <w:rPr>
          <w:rFonts w:ascii="Arial" w:hAnsi="Arial" w:cs="Arial"/>
          <w:b/>
          <w:u w:val="single"/>
        </w:rPr>
        <w:t>Estructura y Gobernanza para la ejecución del proyecto.</w:t>
      </w:r>
    </w:p>
    <w:p w14:paraId="6B1725ED" w14:textId="77777777" w:rsidR="00337EC5" w:rsidRPr="00262984" w:rsidRDefault="00337EC5" w:rsidP="00337EC5">
      <w:pPr>
        <w:spacing w:after="0" w:line="240" w:lineRule="auto"/>
        <w:ind w:left="357"/>
        <w:jc w:val="both"/>
        <w:rPr>
          <w:rFonts w:ascii="Arial" w:hAnsi="Arial" w:cs="Arial"/>
          <w:lang w:val="es-ES"/>
        </w:rPr>
      </w:pPr>
      <w:r w:rsidRPr="00262984">
        <w:rPr>
          <w:rFonts w:ascii="Arial" w:hAnsi="Arial" w:cs="Arial"/>
          <w:lang w:val="es-ES"/>
        </w:rPr>
        <w:t>La estructura de gobernanza del proyecto está definida por las instancias mencionadas y los lineamientos y roles descritos anteriormente, que en su conjunto deben conducir a la adecuada ejecución del proyecto, a la participación social esperada y al logro de los resultados explícitos para la comunidad beneficiaria del Programa. En este sentido, el éxito de cada proyecto reposa en la gestión colegiada del mismo, la cual debe ser asumida con total responsabilidad por parte de los actores que participan en cada proyecto. De manera esquemática se muestra a continuación la estructura y gobernanza de ejecución:</w:t>
      </w:r>
    </w:p>
    <w:p w14:paraId="7216DD9F" w14:textId="77777777" w:rsidR="00337EC5" w:rsidRPr="00262984" w:rsidRDefault="00337EC5" w:rsidP="00337EC5">
      <w:pPr>
        <w:spacing w:after="0" w:line="240" w:lineRule="auto"/>
        <w:ind w:left="357"/>
        <w:jc w:val="both"/>
        <w:rPr>
          <w:rFonts w:ascii="Arial" w:hAnsi="Arial" w:cs="Arial"/>
          <w:lang w:val="es-ES"/>
        </w:rPr>
      </w:pPr>
    </w:p>
    <w:p w14:paraId="438029D4" w14:textId="662DC030" w:rsidR="00337EC5" w:rsidRPr="00262984" w:rsidRDefault="00337EC5" w:rsidP="00A85E2E">
      <w:pPr>
        <w:jc w:val="center"/>
        <w:rPr>
          <w:rFonts w:ascii="Arial" w:hAnsi="Arial" w:cs="Arial"/>
          <w:lang w:val="es-ES"/>
        </w:rPr>
      </w:pPr>
      <w:r w:rsidRPr="00262984">
        <w:rPr>
          <w:rFonts w:ascii="Arial" w:hAnsi="Arial" w:cs="Arial"/>
          <w:noProof/>
          <w:lang w:val="es-ES" w:eastAsia="es-ES"/>
        </w:rPr>
        <w:drawing>
          <wp:inline distT="0" distB="0" distL="0" distR="0" wp14:anchorId="76B05948" wp14:editId="665E2534">
            <wp:extent cx="4505325" cy="261429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1238" cy="2640937"/>
                    </a:xfrm>
                    <a:prstGeom prst="rect">
                      <a:avLst/>
                    </a:prstGeom>
                    <a:noFill/>
                  </pic:spPr>
                </pic:pic>
              </a:graphicData>
            </a:graphic>
          </wp:inline>
        </w:drawing>
      </w:r>
    </w:p>
    <w:p w14:paraId="26D177DE" w14:textId="1443571E" w:rsidR="00337EC5" w:rsidRPr="0070029C" w:rsidRDefault="000019A2" w:rsidP="0070029C">
      <w:pPr>
        <w:rPr>
          <w:rFonts w:ascii="Arial" w:hAnsi="Arial" w:cs="Arial"/>
          <w:b/>
          <w:u w:val="single"/>
        </w:rPr>
      </w:pPr>
      <w:r w:rsidRPr="0070029C">
        <w:rPr>
          <w:rFonts w:ascii="Arial" w:hAnsi="Arial" w:cs="Arial"/>
          <w:b/>
          <w:u w:val="single"/>
        </w:rPr>
        <w:t>Reglamento del comité técnico de cada proyecto.</w:t>
      </w:r>
    </w:p>
    <w:p w14:paraId="4CF04EEC" w14:textId="499887D3" w:rsidR="00337EC5" w:rsidRPr="00262984" w:rsidRDefault="00337EC5" w:rsidP="00337EC5">
      <w:pPr>
        <w:jc w:val="both"/>
        <w:rPr>
          <w:rFonts w:ascii="Arial" w:hAnsi="Arial" w:cs="Arial"/>
        </w:rPr>
      </w:pPr>
      <w:r w:rsidRPr="00262984">
        <w:rPr>
          <w:rFonts w:ascii="Arial" w:hAnsi="Arial" w:cs="Arial"/>
        </w:rPr>
        <w:t>Para lograr la gestión armónica y el éxito en la ejecución de cada proyecto, se deben concertar reglas de manejo colegiado, por lo que Colombia Sostenible sugiere los siguientes contenidos mínimos para el reglamento de cada comité técnico de proyecto; esto permitirá ordenar la participación y los roles de cada actor</w:t>
      </w:r>
      <w:r w:rsidR="000019A2">
        <w:rPr>
          <w:rFonts w:ascii="Arial" w:hAnsi="Arial" w:cs="Arial"/>
        </w:rPr>
        <w:t xml:space="preserve"> </w:t>
      </w:r>
      <w:r w:rsidRPr="00262984">
        <w:rPr>
          <w:rFonts w:ascii="Arial" w:hAnsi="Arial" w:cs="Arial"/>
        </w:rPr>
        <w:t>hasta el final la etapa de la inversión</w:t>
      </w:r>
      <w:r w:rsidR="000019A2">
        <w:rPr>
          <w:rFonts w:ascii="Arial" w:hAnsi="Arial" w:cs="Arial"/>
        </w:rPr>
        <w:t xml:space="preserve"> y acompañamientos del proyecto.</w:t>
      </w:r>
      <w:r w:rsidRPr="00262984">
        <w:rPr>
          <w:rFonts w:ascii="Arial" w:hAnsi="Arial" w:cs="Arial"/>
        </w:rPr>
        <w:t xml:space="preserve"> </w:t>
      </w:r>
    </w:p>
    <w:p w14:paraId="09A993D2" w14:textId="123F7F02" w:rsidR="000019A2" w:rsidRDefault="00337EC5" w:rsidP="00337EC5">
      <w:pPr>
        <w:jc w:val="both"/>
        <w:rPr>
          <w:rFonts w:ascii="Arial" w:hAnsi="Arial" w:cs="Arial"/>
        </w:rPr>
      </w:pPr>
      <w:r w:rsidRPr="00262984">
        <w:rPr>
          <w:rFonts w:ascii="Arial" w:hAnsi="Arial" w:cs="Arial"/>
        </w:rPr>
        <w:t xml:space="preserve">Se parte de la premisa que todo el proceso de Colombia Sostenible debe ser didáctico para las comunidades beneficiarias y para ello el Comité es el espacio de trabajo conjunto </w:t>
      </w:r>
      <w:r w:rsidRPr="00262984">
        <w:rPr>
          <w:rFonts w:ascii="Arial" w:hAnsi="Arial" w:cs="Arial"/>
        </w:rPr>
        <w:lastRenderedPageBreak/>
        <w:t>apropiado para ello. Los actores partícipes en cada proyecto deben concertar su contenido y suscribir el reglamento</w:t>
      </w:r>
      <w:r w:rsidR="000019A2">
        <w:rPr>
          <w:rFonts w:ascii="Arial" w:hAnsi="Arial" w:cs="Arial"/>
        </w:rPr>
        <w:t>; a continuación se presenta el</w:t>
      </w:r>
      <w:r w:rsidRPr="00262984">
        <w:rPr>
          <w:rFonts w:ascii="Arial" w:hAnsi="Arial" w:cs="Arial"/>
        </w:rPr>
        <w:t xml:space="preserve"> modelo </w:t>
      </w:r>
      <w:r w:rsidR="000019A2">
        <w:rPr>
          <w:rFonts w:ascii="Arial" w:hAnsi="Arial" w:cs="Arial"/>
        </w:rPr>
        <w:t>sugerido</w:t>
      </w:r>
      <w:r w:rsidRPr="00262984">
        <w:rPr>
          <w:rFonts w:ascii="Arial" w:hAnsi="Arial" w:cs="Arial"/>
        </w:rPr>
        <w:t>:</w:t>
      </w:r>
    </w:p>
    <w:p w14:paraId="14748367" w14:textId="77777777" w:rsidR="00A85E2E" w:rsidRDefault="00A85E2E" w:rsidP="00337EC5">
      <w:pPr>
        <w:spacing w:after="0" w:line="360" w:lineRule="auto"/>
        <w:jc w:val="center"/>
        <w:rPr>
          <w:rFonts w:ascii="Arial" w:hAnsi="Arial" w:cs="Arial"/>
          <w:b/>
        </w:rPr>
      </w:pPr>
    </w:p>
    <w:p w14:paraId="241809B9" w14:textId="7F953990" w:rsidR="00337EC5" w:rsidRPr="00262984" w:rsidRDefault="00337EC5" w:rsidP="00337EC5">
      <w:pPr>
        <w:spacing w:after="0" w:line="360" w:lineRule="auto"/>
        <w:jc w:val="center"/>
        <w:rPr>
          <w:rFonts w:ascii="Arial" w:hAnsi="Arial" w:cs="Arial"/>
          <w:b/>
        </w:rPr>
      </w:pPr>
      <w:r w:rsidRPr="00262984">
        <w:rPr>
          <w:rFonts w:ascii="Arial" w:hAnsi="Arial" w:cs="Arial"/>
          <w:b/>
        </w:rPr>
        <w:t xml:space="preserve">REGLAMENTO INTERNO DE FUNCIONAMIENTO </w:t>
      </w:r>
      <w:r w:rsidR="00FE29B9">
        <w:rPr>
          <w:rFonts w:ascii="Arial" w:hAnsi="Arial" w:cs="Arial"/>
          <w:b/>
        </w:rPr>
        <w:t>DEL</w:t>
      </w:r>
    </w:p>
    <w:p w14:paraId="4939BFEB" w14:textId="77777777" w:rsidR="00337EC5" w:rsidRPr="00FE29B9" w:rsidRDefault="00337EC5" w:rsidP="00FE29B9">
      <w:pPr>
        <w:spacing w:after="0" w:line="360" w:lineRule="auto"/>
        <w:jc w:val="center"/>
        <w:rPr>
          <w:rFonts w:ascii="Arial" w:hAnsi="Arial" w:cs="Arial"/>
          <w:b/>
        </w:rPr>
      </w:pPr>
      <w:r w:rsidRPr="00FE29B9">
        <w:rPr>
          <w:rFonts w:ascii="Arial" w:hAnsi="Arial" w:cs="Arial"/>
          <w:b/>
        </w:rPr>
        <w:t xml:space="preserve"> COMITÉ TÉCNICO DEL PROYECTO – “XXXXXXXXXXX”</w:t>
      </w:r>
    </w:p>
    <w:p w14:paraId="47847FAD" w14:textId="77777777" w:rsidR="00337EC5" w:rsidRPr="00262984" w:rsidRDefault="00337EC5" w:rsidP="00337EC5">
      <w:pPr>
        <w:pStyle w:val="Textosinformato"/>
        <w:jc w:val="both"/>
        <w:rPr>
          <w:rFonts w:ascii="Arial" w:hAnsi="Arial" w:cs="Arial"/>
          <w:b w:val="0"/>
          <w:sz w:val="22"/>
          <w:szCs w:val="22"/>
        </w:rPr>
      </w:pPr>
      <w:r w:rsidRPr="00262984">
        <w:rPr>
          <w:rFonts w:ascii="Arial" w:hAnsi="Arial" w:cs="Arial"/>
          <w:sz w:val="22"/>
          <w:szCs w:val="22"/>
        </w:rPr>
        <w:t>OBJETIVO</w:t>
      </w:r>
      <w:r w:rsidRPr="00262984">
        <w:rPr>
          <w:rFonts w:ascii="Arial" w:hAnsi="Arial" w:cs="Arial"/>
          <w:b w:val="0"/>
          <w:sz w:val="22"/>
          <w:szCs w:val="22"/>
        </w:rPr>
        <w:t xml:space="preserve">: definir las reglas básicas para garantizar la participación de la comunidad beneficiaria y los demás aportantes y miembros que apoyan el desarrollo del proyecto, para su eficaz y eficiente gestión colegiada. </w:t>
      </w:r>
    </w:p>
    <w:p w14:paraId="4122D981" w14:textId="77777777" w:rsidR="00337EC5" w:rsidRPr="00262984" w:rsidRDefault="00337EC5" w:rsidP="00337EC5">
      <w:pPr>
        <w:pStyle w:val="Textosinformato"/>
        <w:jc w:val="both"/>
        <w:rPr>
          <w:rFonts w:ascii="Arial" w:hAnsi="Arial" w:cs="Arial"/>
          <w:b w:val="0"/>
          <w:sz w:val="22"/>
          <w:szCs w:val="22"/>
        </w:rPr>
      </w:pPr>
    </w:p>
    <w:p w14:paraId="70FEF28B" w14:textId="77777777" w:rsidR="00337EC5" w:rsidRPr="00262984" w:rsidRDefault="00337EC5" w:rsidP="00337EC5">
      <w:pPr>
        <w:pStyle w:val="Textosinformato"/>
        <w:jc w:val="both"/>
        <w:rPr>
          <w:rFonts w:ascii="Arial" w:hAnsi="Arial" w:cs="Arial"/>
          <w:b w:val="0"/>
          <w:sz w:val="22"/>
          <w:szCs w:val="22"/>
        </w:rPr>
      </w:pPr>
      <w:r w:rsidRPr="00262984">
        <w:rPr>
          <w:rFonts w:ascii="Arial" w:hAnsi="Arial" w:cs="Arial"/>
          <w:b w:val="0"/>
          <w:sz w:val="22"/>
          <w:szCs w:val="22"/>
        </w:rPr>
        <w:t xml:space="preserve">Estos actores se comprometen conjuntamente con la EEE que suscribió el contrato No. </w:t>
      </w:r>
      <w:r w:rsidRPr="005202D8">
        <w:rPr>
          <w:rFonts w:ascii="Arial" w:hAnsi="Arial" w:cs="Arial"/>
          <w:b w:val="0"/>
          <w:sz w:val="22"/>
          <w:szCs w:val="22"/>
          <w:highlight w:val="cyan"/>
        </w:rPr>
        <w:t>XXXXX</w:t>
      </w:r>
      <w:r w:rsidRPr="00262984">
        <w:rPr>
          <w:rFonts w:ascii="Arial" w:hAnsi="Arial" w:cs="Arial"/>
          <w:b w:val="0"/>
          <w:sz w:val="22"/>
          <w:szCs w:val="22"/>
        </w:rPr>
        <w:t xml:space="preserve"> celebrado con el consorcio Fondo Colombia en Paz 2018 actuando como vocero y administrador del patrimonio autónomo - Fondo Colombia en Paz, en garantizar el cumplimiento de las actividades y metas establecidas para alcanzar los resultados esperados.</w:t>
      </w:r>
    </w:p>
    <w:p w14:paraId="7FAB9FAD" w14:textId="77777777" w:rsidR="00337EC5" w:rsidRPr="00262984" w:rsidRDefault="00337EC5" w:rsidP="00337EC5">
      <w:pPr>
        <w:pStyle w:val="Textosinformato"/>
        <w:jc w:val="both"/>
        <w:rPr>
          <w:rFonts w:ascii="Arial" w:hAnsi="Arial" w:cs="Arial"/>
          <w:b w:val="0"/>
          <w:sz w:val="22"/>
          <w:szCs w:val="22"/>
        </w:rPr>
      </w:pPr>
    </w:p>
    <w:p w14:paraId="7619A050" w14:textId="77777777" w:rsidR="00337EC5" w:rsidRPr="00262984" w:rsidRDefault="00337EC5" w:rsidP="00337EC5">
      <w:pPr>
        <w:spacing w:after="0" w:line="240" w:lineRule="auto"/>
        <w:jc w:val="both"/>
        <w:rPr>
          <w:rFonts w:ascii="Arial" w:eastAsia="Times New Roman" w:hAnsi="Arial" w:cs="Arial"/>
          <w:lang w:val="es-ES" w:eastAsia="es-ES"/>
        </w:rPr>
      </w:pPr>
      <w:r w:rsidRPr="00262984">
        <w:rPr>
          <w:rFonts w:ascii="Arial" w:hAnsi="Arial" w:cs="Arial"/>
          <w:b/>
        </w:rPr>
        <w:t>PRINCIPIOS</w:t>
      </w:r>
      <w:r w:rsidRPr="00262984">
        <w:rPr>
          <w:rFonts w:ascii="Arial" w:hAnsi="Arial" w:cs="Arial"/>
        </w:rPr>
        <w:t xml:space="preserve">: son principios fundamentales para la suscripción de este reglamento, el </w:t>
      </w:r>
      <w:r w:rsidRPr="00262984">
        <w:rPr>
          <w:rFonts w:ascii="Arial" w:hAnsi="Arial" w:cs="Arial"/>
          <w:u w:val="single"/>
        </w:rPr>
        <w:t>interés</w:t>
      </w:r>
      <w:r w:rsidRPr="00262984">
        <w:rPr>
          <w:rFonts w:ascii="Arial" w:hAnsi="Arial" w:cs="Arial"/>
        </w:rPr>
        <w:t xml:space="preserve"> de los partícipes para contribuir al desarrollo del proyecto y con ello incrementar el nivel y condiciones de vida de la comunidad beneficiaria. Igualmente, el </w:t>
      </w:r>
      <w:r w:rsidRPr="00262984">
        <w:rPr>
          <w:rFonts w:ascii="Arial" w:hAnsi="Arial" w:cs="Arial"/>
          <w:u w:val="single"/>
        </w:rPr>
        <w:t>interés</w:t>
      </w:r>
      <w:r w:rsidRPr="00262984">
        <w:rPr>
          <w:rFonts w:ascii="Arial" w:hAnsi="Arial" w:cs="Arial"/>
        </w:rPr>
        <w:t xml:space="preserve"> para impulsar el desarrollo empresarial de la Organización de Productores, que se construye o fortalece durante la ejecución del proyecto con la Empresa Comercial partícipe, es decir la decisión de desarrollar y/o mejorar una actividad productiva sostenible con encadenamiento comercial. Finalmente, el </w:t>
      </w:r>
      <w:r w:rsidRPr="00262984">
        <w:rPr>
          <w:rFonts w:ascii="Arial" w:hAnsi="Arial" w:cs="Arial"/>
          <w:u w:val="single"/>
        </w:rPr>
        <w:t>interés</w:t>
      </w:r>
      <w:r w:rsidRPr="00262984">
        <w:rPr>
          <w:rFonts w:ascii="Arial" w:hAnsi="Arial" w:cs="Arial"/>
        </w:rPr>
        <w:t xml:space="preserve"> de los partícipes de apoyar este comité técnico que se configura como un escenario didáctico de “aprender-haciendo” para los beneficiarios, quienes actuarán en él a manera de junta directiva del proyecto. En virtud de estos intereses, la participación en este comité es formal y se entiende adquirida con </w:t>
      </w:r>
      <w:r w:rsidRPr="00262984">
        <w:rPr>
          <w:rFonts w:ascii="Arial" w:eastAsia="Times New Roman" w:hAnsi="Arial" w:cs="Arial"/>
          <w:lang w:val="es-ES" w:eastAsia="es-ES"/>
        </w:rPr>
        <w:t xml:space="preserve">derechos y deberes. </w:t>
      </w:r>
    </w:p>
    <w:p w14:paraId="50280FA1" w14:textId="77777777" w:rsidR="00337EC5" w:rsidRPr="00262984" w:rsidRDefault="00337EC5" w:rsidP="00337EC5">
      <w:pPr>
        <w:pStyle w:val="Textosinformato"/>
        <w:jc w:val="both"/>
        <w:rPr>
          <w:rFonts w:ascii="Arial" w:hAnsi="Arial" w:cs="Arial"/>
          <w:b w:val="0"/>
          <w:sz w:val="22"/>
          <w:szCs w:val="22"/>
        </w:rPr>
      </w:pPr>
    </w:p>
    <w:p w14:paraId="2BEC62FD" w14:textId="77777777" w:rsidR="00337EC5" w:rsidRPr="00262984" w:rsidRDefault="00337EC5" w:rsidP="00337EC5">
      <w:pPr>
        <w:pStyle w:val="Textosinformato"/>
        <w:jc w:val="both"/>
        <w:rPr>
          <w:rFonts w:ascii="Arial" w:hAnsi="Arial" w:cs="Arial"/>
          <w:b w:val="0"/>
          <w:sz w:val="22"/>
          <w:szCs w:val="22"/>
        </w:rPr>
      </w:pPr>
      <w:r w:rsidRPr="00262984">
        <w:rPr>
          <w:rFonts w:ascii="Arial" w:hAnsi="Arial" w:cs="Arial"/>
          <w:sz w:val="22"/>
          <w:szCs w:val="22"/>
        </w:rPr>
        <w:t>ALCANCE</w:t>
      </w:r>
      <w:r w:rsidRPr="00262984">
        <w:rPr>
          <w:rFonts w:ascii="Arial" w:hAnsi="Arial" w:cs="Arial"/>
          <w:b w:val="0"/>
          <w:sz w:val="22"/>
          <w:szCs w:val="22"/>
        </w:rPr>
        <w:t>: este reglamento se enmarca en un esquema de coordinación y cooperación voluntaria entre las partes que desarrollan el proyecto “XXXXX”, para la buena ejecución del mismo, es decir la EEE “</w:t>
      </w:r>
      <w:r w:rsidRPr="005202D8">
        <w:rPr>
          <w:rFonts w:ascii="Arial" w:hAnsi="Arial" w:cs="Arial"/>
          <w:b w:val="0"/>
          <w:sz w:val="22"/>
          <w:szCs w:val="22"/>
          <w:highlight w:val="cyan"/>
        </w:rPr>
        <w:t>xxxxxx</w:t>
      </w:r>
      <w:r w:rsidRPr="00262984">
        <w:rPr>
          <w:rFonts w:ascii="Arial" w:hAnsi="Arial" w:cs="Arial"/>
          <w:b w:val="0"/>
          <w:sz w:val="22"/>
          <w:szCs w:val="22"/>
        </w:rPr>
        <w:t>; la Organización de productores “</w:t>
      </w:r>
      <w:r w:rsidRPr="005202D8">
        <w:rPr>
          <w:rFonts w:ascii="Arial" w:hAnsi="Arial" w:cs="Arial"/>
          <w:b w:val="0"/>
          <w:sz w:val="22"/>
          <w:szCs w:val="22"/>
          <w:highlight w:val="cyan"/>
        </w:rPr>
        <w:t>xxxxxxxx</w:t>
      </w:r>
      <w:r w:rsidRPr="00262984">
        <w:rPr>
          <w:rFonts w:ascii="Arial" w:hAnsi="Arial" w:cs="Arial"/>
          <w:b w:val="0"/>
          <w:sz w:val="22"/>
          <w:szCs w:val="22"/>
        </w:rPr>
        <w:t xml:space="preserve">”,” y las instituciones/entidades/ONG/otras </w:t>
      </w:r>
      <w:r w:rsidRPr="005202D8">
        <w:rPr>
          <w:rFonts w:ascii="Arial" w:hAnsi="Arial" w:cs="Arial"/>
          <w:b w:val="0"/>
          <w:sz w:val="22"/>
          <w:szCs w:val="22"/>
          <w:highlight w:val="cyan"/>
        </w:rPr>
        <w:t>“xxxxxxxx”, “xxxxxxxx”, “xxxxxxxxx”</w:t>
      </w:r>
      <w:r w:rsidRPr="00262984">
        <w:rPr>
          <w:rFonts w:ascii="Arial" w:hAnsi="Arial" w:cs="Arial"/>
          <w:b w:val="0"/>
          <w:sz w:val="22"/>
          <w:szCs w:val="22"/>
        </w:rPr>
        <w:t>, quienes se comprometen a cumplirlo.</w:t>
      </w:r>
    </w:p>
    <w:p w14:paraId="269E5309" w14:textId="77777777" w:rsidR="00337EC5" w:rsidRPr="00262984" w:rsidRDefault="00337EC5" w:rsidP="00337EC5">
      <w:pPr>
        <w:pStyle w:val="Textosinformato"/>
        <w:jc w:val="both"/>
        <w:rPr>
          <w:rFonts w:ascii="Arial" w:hAnsi="Arial" w:cs="Arial"/>
          <w:b w:val="0"/>
          <w:sz w:val="22"/>
          <w:szCs w:val="22"/>
        </w:rPr>
      </w:pPr>
    </w:p>
    <w:p w14:paraId="22E452EB" w14:textId="77777777" w:rsidR="00337EC5" w:rsidRPr="00262984" w:rsidRDefault="00337EC5" w:rsidP="00337EC5">
      <w:pPr>
        <w:pStyle w:val="Textosinformato"/>
        <w:jc w:val="both"/>
        <w:rPr>
          <w:rFonts w:ascii="Arial" w:hAnsi="Arial" w:cs="Arial"/>
          <w:b w:val="0"/>
          <w:sz w:val="22"/>
          <w:szCs w:val="22"/>
        </w:rPr>
      </w:pPr>
      <w:r w:rsidRPr="00262984">
        <w:rPr>
          <w:rFonts w:ascii="Arial" w:hAnsi="Arial" w:cs="Arial"/>
          <w:sz w:val="22"/>
          <w:szCs w:val="22"/>
        </w:rPr>
        <w:t xml:space="preserve">EL COMITÉ TÉCNICO DEL PROYECTO: </w:t>
      </w:r>
      <w:r w:rsidRPr="00262984">
        <w:rPr>
          <w:rFonts w:ascii="Arial" w:hAnsi="Arial" w:cs="Arial"/>
          <w:b w:val="0"/>
          <w:sz w:val="22"/>
          <w:szCs w:val="22"/>
        </w:rPr>
        <w:t>es una estrategia operativa acordada voluntariamente para impulsar la participación formal de los beneficiarios y demás actores en las discusiones y decisiones en torno a la ejecución del proyecto, de manera colegiada. El funcionamiento, deliberación, representatividad, competencia y responsabilidad del comité se cumplirán con el fin de orientar el desarrollo del proyecto, hacerle seguimiento y evaluación, y aprobar las modificaciones necesarias para lograr el cumplimiento de las metas y resultados.</w:t>
      </w:r>
    </w:p>
    <w:p w14:paraId="2C4DC243" w14:textId="77777777" w:rsidR="00337EC5" w:rsidRPr="00262984" w:rsidRDefault="00337EC5" w:rsidP="00337EC5">
      <w:pPr>
        <w:pStyle w:val="Textosinformato"/>
        <w:jc w:val="both"/>
        <w:rPr>
          <w:rFonts w:ascii="Arial" w:hAnsi="Arial" w:cs="Arial"/>
          <w:b w:val="0"/>
          <w:sz w:val="22"/>
          <w:szCs w:val="22"/>
        </w:rPr>
      </w:pPr>
    </w:p>
    <w:p w14:paraId="3E22435B" w14:textId="77777777" w:rsidR="00337EC5" w:rsidRPr="00262984" w:rsidRDefault="00337EC5" w:rsidP="00337EC5">
      <w:pPr>
        <w:spacing w:after="0" w:line="240" w:lineRule="auto"/>
        <w:jc w:val="both"/>
        <w:rPr>
          <w:rFonts w:ascii="Arial" w:hAnsi="Arial" w:cs="Arial"/>
        </w:rPr>
      </w:pPr>
      <w:r w:rsidRPr="00262984">
        <w:rPr>
          <w:rFonts w:ascii="Arial" w:hAnsi="Arial" w:cs="Arial"/>
          <w:b/>
        </w:rPr>
        <w:t>DESIGNACIÓN DE REPRESENTANTES AL COMITE</w:t>
      </w:r>
      <w:r w:rsidRPr="00262984">
        <w:rPr>
          <w:rFonts w:ascii="Arial" w:hAnsi="Arial" w:cs="Arial"/>
        </w:rPr>
        <w:t xml:space="preserve">. La vinculación de los integrantes al comité del proyecto tendrá dos procedimientos: a) por derecho propio, quienes hacen los aportes directamente al proyecto para la ejecución; y b) otros actores interesados que participan para orientar, recomendar, asesorar o alertar sobre la ejecución del proyecto y que generan un importante valor agregado para la toma de las decisiones. Todos los </w:t>
      </w:r>
      <w:r w:rsidRPr="00262984">
        <w:rPr>
          <w:rFonts w:ascii="Arial" w:hAnsi="Arial" w:cs="Arial"/>
        </w:rPr>
        <w:lastRenderedPageBreak/>
        <w:t>integrantes tendrán voz y voto en el comité sin importar los modos de vinculación, pues su aceptación en la mesa de trabajo debe ser entendida como participación formal con derechos y responsabilidades de todos los miembros. La EEE, además de ser miembro del comité, realizará la secretaría técnica del mismo.</w:t>
      </w:r>
    </w:p>
    <w:p w14:paraId="437ECAAE" w14:textId="77777777" w:rsidR="00337EC5" w:rsidRPr="00262984" w:rsidRDefault="00337EC5" w:rsidP="00337EC5">
      <w:pPr>
        <w:spacing w:after="0" w:line="240" w:lineRule="auto"/>
        <w:jc w:val="both"/>
        <w:rPr>
          <w:rFonts w:ascii="Arial" w:hAnsi="Arial" w:cs="Arial"/>
        </w:rPr>
      </w:pPr>
    </w:p>
    <w:p w14:paraId="72326022" w14:textId="77777777" w:rsidR="00337EC5" w:rsidRPr="00262984" w:rsidRDefault="00337EC5" w:rsidP="00337EC5">
      <w:pPr>
        <w:spacing w:after="0" w:line="240" w:lineRule="auto"/>
        <w:jc w:val="both"/>
        <w:rPr>
          <w:rFonts w:ascii="Arial" w:hAnsi="Arial" w:cs="Arial"/>
        </w:rPr>
      </w:pPr>
      <w:r w:rsidRPr="00262984">
        <w:rPr>
          <w:rFonts w:ascii="Arial" w:hAnsi="Arial" w:cs="Arial"/>
          <w:b/>
        </w:rPr>
        <w:t>FORMALIZACION DEL REGLAMENTO</w:t>
      </w:r>
      <w:r w:rsidRPr="00262984">
        <w:rPr>
          <w:rFonts w:ascii="Arial" w:hAnsi="Arial" w:cs="Arial"/>
        </w:rPr>
        <w:t>. De acuerdo con las funciones señaladas para el comité del proyecto en este reglamento, le corresponde darse sus propias reglas de juego que aseguren la fluidez y calidad del proceso de participación formal. Por ello deberá ser suscrito este reglamento por todos los miembros del comité.</w:t>
      </w:r>
    </w:p>
    <w:p w14:paraId="119ED9E9" w14:textId="77777777" w:rsidR="00337EC5" w:rsidRPr="00262984" w:rsidRDefault="00337EC5" w:rsidP="00337EC5">
      <w:pPr>
        <w:spacing w:after="0" w:line="240" w:lineRule="auto"/>
        <w:jc w:val="both"/>
        <w:rPr>
          <w:rFonts w:ascii="Arial" w:hAnsi="Arial" w:cs="Arial"/>
        </w:rPr>
      </w:pPr>
    </w:p>
    <w:p w14:paraId="161A864E" w14:textId="77777777" w:rsidR="00337EC5" w:rsidRPr="00262984" w:rsidRDefault="00337EC5" w:rsidP="00337EC5">
      <w:pPr>
        <w:spacing w:after="0" w:line="240" w:lineRule="auto"/>
        <w:jc w:val="both"/>
        <w:rPr>
          <w:rFonts w:ascii="Arial" w:hAnsi="Arial" w:cs="Arial"/>
        </w:rPr>
      </w:pPr>
      <w:r w:rsidRPr="00262984">
        <w:rPr>
          <w:rFonts w:ascii="Arial" w:hAnsi="Arial" w:cs="Arial"/>
          <w:b/>
        </w:rPr>
        <w:t>VIGENCIA DEL REGLAMENTO</w:t>
      </w:r>
      <w:r w:rsidRPr="00262984">
        <w:rPr>
          <w:rFonts w:ascii="Arial" w:hAnsi="Arial" w:cs="Arial"/>
        </w:rPr>
        <w:t xml:space="preserve">. El periodo de vigencia del presente reglamento es equivalente a periodo de la implementación o ejecución del proyecto, pero se espera que en el marco de la sostenibilidad del proyecto, se continúe con esta instancia de participación. </w:t>
      </w:r>
    </w:p>
    <w:p w14:paraId="129F1CD4" w14:textId="77777777" w:rsidR="00337EC5" w:rsidRPr="00262984" w:rsidRDefault="00337EC5" w:rsidP="00337EC5">
      <w:pPr>
        <w:spacing w:after="0" w:line="240" w:lineRule="auto"/>
        <w:jc w:val="both"/>
        <w:rPr>
          <w:rFonts w:ascii="Arial" w:hAnsi="Arial" w:cs="Arial"/>
        </w:rPr>
      </w:pPr>
    </w:p>
    <w:p w14:paraId="7D21B738" w14:textId="77777777" w:rsidR="00337EC5" w:rsidRPr="00262984" w:rsidRDefault="00337EC5" w:rsidP="00337EC5">
      <w:pPr>
        <w:jc w:val="both"/>
        <w:rPr>
          <w:rFonts w:ascii="Arial" w:hAnsi="Arial" w:cs="Arial"/>
        </w:rPr>
      </w:pPr>
      <w:r w:rsidRPr="00262984">
        <w:rPr>
          <w:rFonts w:ascii="Arial" w:hAnsi="Arial" w:cs="Arial"/>
          <w:b/>
          <w:bCs/>
        </w:rPr>
        <w:t>COMPOSICIÓN DEL COMITÉ</w:t>
      </w:r>
      <w:r w:rsidRPr="00262984">
        <w:rPr>
          <w:rFonts w:ascii="Arial" w:hAnsi="Arial" w:cs="Arial"/>
          <w:bCs/>
        </w:rPr>
        <w:t xml:space="preserve">. El </w:t>
      </w:r>
      <w:r w:rsidRPr="00262984">
        <w:rPr>
          <w:rFonts w:ascii="Arial" w:hAnsi="Arial" w:cs="Arial"/>
        </w:rPr>
        <w:t xml:space="preserve">comité estará integrado de la siguiente manera:   </w:t>
      </w:r>
    </w:p>
    <w:p w14:paraId="117EE71E" w14:textId="77777777"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El representante legal de la Organización de Productores “</w:t>
      </w:r>
      <w:r w:rsidRPr="005202D8">
        <w:rPr>
          <w:rFonts w:ascii="Arial" w:hAnsi="Arial" w:cs="Arial"/>
          <w:highlight w:val="cyan"/>
        </w:rPr>
        <w:t>xxxxxxxx</w:t>
      </w:r>
      <w:r w:rsidRPr="00262984">
        <w:rPr>
          <w:rFonts w:ascii="Arial" w:hAnsi="Arial" w:cs="Arial"/>
        </w:rPr>
        <w:t>”.</w:t>
      </w:r>
    </w:p>
    <w:p w14:paraId="4C752278" w14:textId="73B37FE2"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 xml:space="preserve">Dos o tres beneficiarios elegidos </w:t>
      </w:r>
      <w:r w:rsidR="005202D8">
        <w:rPr>
          <w:rFonts w:ascii="Arial" w:hAnsi="Arial" w:cs="Arial"/>
        </w:rPr>
        <w:t xml:space="preserve">por la misma organización </w:t>
      </w:r>
      <w:r w:rsidRPr="00262984">
        <w:rPr>
          <w:rFonts w:ascii="Arial" w:hAnsi="Arial" w:cs="Arial"/>
        </w:rPr>
        <w:t xml:space="preserve">en una reunión citada para tal fin y que representen </w:t>
      </w:r>
      <w:r w:rsidR="005202D8">
        <w:rPr>
          <w:rFonts w:ascii="Arial" w:hAnsi="Arial" w:cs="Arial"/>
        </w:rPr>
        <w:t>la</w:t>
      </w:r>
      <w:r w:rsidRPr="00262984">
        <w:rPr>
          <w:rFonts w:ascii="Arial" w:hAnsi="Arial" w:cs="Arial"/>
        </w:rPr>
        <w:t xml:space="preserve"> cobertura geográfica </w:t>
      </w:r>
      <w:r w:rsidR="005202D8">
        <w:rPr>
          <w:rFonts w:ascii="Arial" w:hAnsi="Arial" w:cs="Arial"/>
        </w:rPr>
        <w:t>y</w:t>
      </w:r>
      <w:r w:rsidRPr="00262984">
        <w:rPr>
          <w:rFonts w:ascii="Arial" w:hAnsi="Arial" w:cs="Arial"/>
        </w:rPr>
        <w:t xml:space="preserve"> otro criterio </w:t>
      </w:r>
      <w:r w:rsidR="005202D8">
        <w:rPr>
          <w:rFonts w:ascii="Arial" w:hAnsi="Arial" w:cs="Arial"/>
        </w:rPr>
        <w:t>adecuado</w:t>
      </w:r>
      <w:r w:rsidRPr="00262984">
        <w:rPr>
          <w:rFonts w:ascii="Arial" w:hAnsi="Arial" w:cs="Arial"/>
        </w:rPr>
        <w:t xml:space="preserve"> a la mayor</w:t>
      </w:r>
      <w:r w:rsidR="00C34D66">
        <w:rPr>
          <w:rFonts w:ascii="Arial" w:hAnsi="Arial" w:cs="Arial"/>
        </w:rPr>
        <w:t xml:space="preserve"> conveniencia</w:t>
      </w:r>
      <w:r w:rsidRPr="00262984">
        <w:rPr>
          <w:rFonts w:ascii="Arial" w:hAnsi="Arial" w:cs="Arial"/>
        </w:rPr>
        <w:t xml:space="preserve"> de los beneficiarios</w:t>
      </w:r>
      <w:r w:rsidR="000306D6">
        <w:rPr>
          <w:rFonts w:ascii="Arial" w:hAnsi="Arial" w:cs="Arial"/>
        </w:rPr>
        <w:t>.</w:t>
      </w:r>
    </w:p>
    <w:p w14:paraId="44B834C1" w14:textId="483DE44E"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Un delegado de la Empres</w:t>
      </w:r>
      <w:r w:rsidR="000306D6">
        <w:rPr>
          <w:rFonts w:ascii="Arial" w:hAnsi="Arial" w:cs="Arial"/>
        </w:rPr>
        <w:t>a</w:t>
      </w:r>
      <w:r w:rsidRPr="00262984">
        <w:rPr>
          <w:rFonts w:ascii="Arial" w:hAnsi="Arial" w:cs="Arial"/>
        </w:rPr>
        <w:t xml:space="preserve"> Comercial “</w:t>
      </w:r>
      <w:r w:rsidRPr="005202D8">
        <w:rPr>
          <w:rFonts w:ascii="Arial" w:hAnsi="Arial" w:cs="Arial"/>
          <w:highlight w:val="cyan"/>
        </w:rPr>
        <w:t>xxxxxxxx</w:t>
      </w:r>
      <w:r w:rsidRPr="00262984">
        <w:rPr>
          <w:rFonts w:ascii="Arial" w:hAnsi="Arial" w:cs="Arial"/>
        </w:rPr>
        <w:t>”.</w:t>
      </w:r>
    </w:p>
    <w:p w14:paraId="69CF1C43" w14:textId="77777777"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Un delegado de la Corporación Autónoma Regional “</w:t>
      </w:r>
      <w:r w:rsidRPr="005202D8">
        <w:rPr>
          <w:rFonts w:ascii="Arial" w:hAnsi="Arial" w:cs="Arial"/>
          <w:highlight w:val="cyan"/>
        </w:rPr>
        <w:t>xxxxxxxxx</w:t>
      </w:r>
      <w:r w:rsidRPr="00262984">
        <w:rPr>
          <w:rFonts w:ascii="Arial" w:hAnsi="Arial" w:cs="Arial"/>
        </w:rPr>
        <w:t>”.</w:t>
      </w:r>
    </w:p>
    <w:p w14:paraId="497C1F2A" w14:textId="77777777"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Un delegado de “ICA, Corpoica, Gremio, otro relacionado con el proyecto”</w:t>
      </w:r>
    </w:p>
    <w:p w14:paraId="39C46C85" w14:textId="43BE3FFE"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Un delegado del Municipio de “</w:t>
      </w:r>
      <w:r w:rsidRPr="005202D8">
        <w:rPr>
          <w:rFonts w:ascii="Arial" w:hAnsi="Arial" w:cs="Arial"/>
          <w:highlight w:val="cyan"/>
        </w:rPr>
        <w:t>xxxxxxxxx</w:t>
      </w:r>
      <w:r w:rsidRPr="00262984">
        <w:rPr>
          <w:rFonts w:ascii="Arial" w:hAnsi="Arial" w:cs="Arial"/>
        </w:rPr>
        <w:t>” …o Gobernación…..</w:t>
      </w:r>
    </w:p>
    <w:p w14:paraId="3F83F120" w14:textId="666FA23F" w:rsidR="00337EC5" w:rsidRPr="00262984" w:rsidRDefault="00337EC5" w:rsidP="00D53C27">
      <w:pPr>
        <w:numPr>
          <w:ilvl w:val="0"/>
          <w:numId w:val="15"/>
        </w:numPr>
        <w:spacing w:after="0" w:line="240" w:lineRule="auto"/>
        <w:jc w:val="both"/>
        <w:rPr>
          <w:rFonts w:ascii="Arial" w:hAnsi="Arial" w:cs="Arial"/>
        </w:rPr>
      </w:pPr>
      <w:r w:rsidRPr="00262984">
        <w:rPr>
          <w:rFonts w:ascii="Arial" w:hAnsi="Arial" w:cs="Arial"/>
        </w:rPr>
        <w:t>El Coordinador de la EEE “</w:t>
      </w:r>
      <w:r w:rsidRPr="005202D8">
        <w:rPr>
          <w:rFonts w:ascii="Arial" w:hAnsi="Arial" w:cs="Arial"/>
          <w:highlight w:val="cyan"/>
        </w:rPr>
        <w:t>xxxxxxx</w:t>
      </w:r>
      <w:r w:rsidRPr="00262984">
        <w:rPr>
          <w:rFonts w:ascii="Arial" w:hAnsi="Arial" w:cs="Arial"/>
        </w:rPr>
        <w:t>”.</w:t>
      </w:r>
    </w:p>
    <w:p w14:paraId="43C6250D" w14:textId="77777777" w:rsidR="00337EC5" w:rsidRPr="00262984" w:rsidRDefault="00337EC5" w:rsidP="00337EC5">
      <w:pPr>
        <w:spacing w:after="0" w:line="240" w:lineRule="auto"/>
        <w:jc w:val="both"/>
        <w:rPr>
          <w:rFonts w:ascii="Arial" w:hAnsi="Arial" w:cs="Arial"/>
        </w:rPr>
      </w:pPr>
    </w:p>
    <w:p w14:paraId="2388480E" w14:textId="2B1BAB00" w:rsidR="00337EC5" w:rsidRPr="00262984" w:rsidRDefault="00337EC5" w:rsidP="00337EC5">
      <w:pPr>
        <w:spacing w:after="0" w:line="240" w:lineRule="auto"/>
        <w:jc w:val="both"/>
        <w:rPr>
          <w:rFonts w:ascii="Arial" w:hAnsi="Arial" w:cs="Arial"/>
        </w:rPr>
      </w:pPr>
      <w:r w:rsidRPr="00262984">
        <w:rPr>
          <w:rFonts w:ascii="Arial" w:hAnsi="Arial" w:cs="Arial"/>
        </w:rPr>
        <w:t xml:space="preserve">Nota: Sin importar el número de representantes de los beneficiarios (b), éstos tendrán </w:t>
      </w:r>
      <w:r w:rsidR="001F2790">
        <w:rPr>
          <w:rFonts w:ascii="Arial" w:hAnsi="Arial" w:cs="Arial"/>
        </w:rPr>
        <w:t>dos</w:t>
      </w:r>
      <w:r w:rsidRPr="00262984">
        <w:rPr>
          <w:rFonts w:ascii="Arial" w:hAnsi="Arial" w:cs="Arial"/>
        </w:rPr>
        <w:t xml:space="preserve"> voto</w:t>
      </w:r>
      <w:r w:rsidR="00894BF2">
        <w:rPr>
          <w:rFonts w:ascii="Arial" w:hAnsi="Arial" w:cs="Arial"/>
        </w:rPr>
        <w:t>s</w:t>
      </w:r>
      <w:r w:rsidRPr="00262984">
        <w:rPr>
          <w:rFonts w:ascii="Arial" w:hAnsi="Arial" w:cs="Arial"/>
        </w:rPr>
        <w:t xml:space="preserve"> en el comité</w:t>
      </w:r>
      <w:r w:rsidR="00894BF2">
        <w:rPr>
          <w:rFonts w:ascii="Arial" w:hAnsi="Arial" w:cs="Arial"/>
        </w:rPr>
        <w:t xml:space="preserve"> (uno de representante legal y otro de los demás productores seleccionados)</w:t>
      </w:r>
      <w:r w:rsidRPr="00262984">
        <w:rPr>
          <w:rFonts w:ascii="Arial" w:hAnsi="Arial" w:cs="Arial"/>
        </w:rPr>
        <w:t>.</w:t>
      </w:r>
    </w:p>
    <w:p w14:paraId="3E40FCE1" w14:textId="77777777" w:rsidR="00337EC5" w:rsidRPr="00262984" w:rsidRDefault="00337EC5" w:rsidP="00337EC5">
      <w:pPr>
        <w:spacing w:after="0" w:line="240" w:lineRule="auto"/>
        <w:jc w:val="both"/>
        <w:rPr>
          <w:rFonts w:ascii="Arial" w:hAnsi="Arial" w:cs="Arial"/>
        </w:rPr>
      </w:pPr>
    </w:p>
    <w:p w14:paraId="5E321BA1" w14:textId="123C8920" w:rsidR="00337EC5" w:rsidRPr="00262984" w:rsidRDefault="00337EC5" w:rsidP="00337EC5">
      <w:pPr>
        <w:spacing w:after="0" w:line="240" w:lineRule="auto"/>
        <w:jc w:val="both"/>
        <w:rPr>
          <w:rFonts w:ascii="Arial" w:hAnsi="Arial" w:cs="Arial"/>
        </w:rPr>
      </w:pPr>
      <w:r w:rsidRPr="00262984">
        <w:rPr>
          <w:rFonts w:ascii="Arial" w:hAnsi="Arial" w:cs="Arial"/>
          <w:b/>
          <w:bCs/>
        </w:rPr>
        <w:t>QUORUM DECISORIO.</w:t>
      </w:r>
      <w:r w:rsidRPr="00262984">
        <w:rPr>
          <w:rFonts w:ascii="Arial" w:hAnsi="Arial" w:cs="Arial"/>
          <w:bCs/>
        </w:rPr>
        <w:t xml:space="preserve"> </w:t>
      </w:r>
      <w:r w:rsidRPr="00262984">
        <w:rPr>
          <w:rFonts w:ascii="Arial" w:hAnsi="Arial" w:cs="Arial"/>
          <w:iCs/>
        </w:rPr>
        <w:t>Conformará quórum decisorio la mitad más uno de los miembros del Comité y deberán sesionar presencialmente; sin embargo</w:t>
      </w:r>
      <w:r w:rsidR="00935C50">
        <w:rPr>
          <w:rFonts w:ascii="Arial" w:hAnsi="Arial" w:cs="Arial"/>
          <w:iCs/>
        </w:rPr>
        <w:t xml:space="preserve"> y de manera</w:t>
      </w:r>
      <w:r w:rsidRPr="00262984">
        <w:rPr>
          <w:rFonts w:ascii="Arial" w:hAnsi="Arial" w:cs="Arial"/>
          <w:iCs/>
        </w:rPr>
        <w:t xml:space="preserve"> </w:t>
      </w:r>
      <w:r w:rsidRPr="00262984">
        <w:rPr>
          <w:rFonts w:ascii="Arial" w:hAnsi="Arial" w:cs="Arial"/>
        </w:rPr>
        <w:t>excepcional y podrán sesionar con participación virtual</w:t>
      </w:r>
      <w:r w:rsidR="00935C50" w:rsidRPr="00935C50">
        <w:rPr>
          <w:rFonts w:ascii="Arial" w:hAnsi="Arial" w:cs="Arial"/>
          <w:iCs/>
        </w:rPr>
        <w:t xml:space="preserve"> </w:t>
      </w:r>
      <w:r w:rsidR="00935C50">
        <w:rPr>
          <w:rFonts w:ascii="Arial" w:hAnsi="Arial" w:cs="Arial"/>
          <w:iCs/>
        </w:rPr>
        <w:t>debidamente</w:t>
      </w:r>
      <w:r w:rsidR="00935C50" w:rsidRPr="00262984">
        <w:rPr>
          <w:rFonts w:ascii="Arial" w:hAnsi="Arial" w:cs="Arial"/>
          <w:iCs/>
        </w:rPr>
        <w:t xml:space="preserve"> justificada</w:t>
      </w:r>
      <w:r w:rsidRPr="00262984">
        <w:rPr>
          <w:rFonts w:ascii="Arial" w:hAnsi="Arial" w:cs="Arial"/>
        </w:rPr>
        <w:t xml:space="preserve">. </w:t>
      </w:r>
    </w:p>
    <w:p w14:paraId="435ACBCD" w14:textId="77777777" w:rsidR="00337EC5" w:rsidRPr="00262984" w:rsidRDefault="00337EC5" w:rsidP="00337EC5">
      <w:pPr>
        <w:spacing w:after="0" w:line="240" w:lineRule="auto"/>
        <w:jc w:val="both"/>
        <w:rPr>
          <w:rFonts w:ascii="Arial" w:hAnsi="Arial" w:cs="Arial"/>
        </w:rPr>
      </w:pPr>
    </w:p>
    <w:p w14:paraId="0D4948EC" w14:textId="77777777" w:rsidR="00337EC5" w:rsidRPr="00262984" w:rsidRDefault="00337EC5" w:rsidP="00337EC5">
      <w:pPr>
        <w:spacing w:after="0" w:line="240" w:lineRule="auto"/>
        <w:jc w:val="both"/>
        <w:rPr>
          <w:rFonts w:ascii="Arial" w:hAnsi="Arial" w:cs="Arial"/>
          <w:iCs/>
        </w:rPr>
      </w:pPr>
      <w:r w:rsidRPr="00262984">
        <w:rPr>
          <w:rFonts w:ascii="Arial" w:hAnsi="Arial" w:cs="Arial"/>
          <w:b/>
          <w:bCs/>
        </w:rPr>
        <w:t>REUNIONES</w:t>
      </w:r>
      <w:r w:rsidRPr="00262984">
        <w:rPr>
          <w:rFonts w:ascii="Arial" w:hAnsi="Arial" w:cs="Arial"/>
          <w:bCs/>
        </w:rPr>
        <w:t>:</w:t>
      </w:r>
      <w:r w:rsidRPr="00262984">
        <w:rPr>
          <w:rFonts w:ascii="Arial" w:hAnsi="Arial" w:cs="Arial"/>
        </w:rPr>
        <w:t xml:space="preserve"> </w:t>
      </w:r>
      <w:r w:rsidRPr="00262984">
        <w:rPr>
          <w:rFonts w:ascii="Arial" w:hAnsi="Arial" w:cs="Arial"/>
          <w:bCs/>
        </w:rPr>
        <w:t>El Comité técnico deberá sesionar mínimo una vez al mes de manera ordinaria y extraordinariamente en cualquier momento cuando se requiera</w:t>
      </w:r>
      <w:r w:rsidRPr="00262984">
        <w:rPr>
          <w:rFonts w:ascii="Arial" w:hAnsi="Arial" w:cs="Arial"/>
        </w:rPr>
        <w:t xml:space="preserve">. Para las reuniones extraordinarias </w:t>
      </w:r>
      <w:r w:rsidRPr="00262984">
        <w:rPr>
          <w:rFonts w:ascii="Arial" w:hAnsi="Arial" w:cs="Arial"/>
          <w:iCs/>
        </w:rPr>
        <w:t>convocadas se tratará única y exclusivamente el tema que motiva la reunión y se levantará la respectiva acta.</w:t>
      </w:r>
    </w:p>
    <w:p w14:paraId="4F7F4A38" w14:textId="77777777" w:rsidR="00337EC5" w:rsidRPr="00262984" w:rsidRDefault="00337EC5" w:rsidP="00337EC5">
      <w:pPr>
        <w:spacing w:after="0" w:line="240" w:lineRule="auto"/>
        <w:jc w:val="both"/>
        <w:rPr>
          <w:rFonts w:ascii="Arial" w:hAnsi="Arial" w:cs="Arial"/>
          <w:iCs/>
        </w:rPr>
      </w:pPr>
    </w:p>
    <w:p w14:paraId="614F20EE" w14:textId="4F2A9B33" w:rsidR="00337EC5" w:rsidRPr="00262984" w:rsidRDefault="00337EC5" w:rsidP="00337EC5">
      <w:pPr>
        <w:spacing w:after="0" w:line="240" w:lineRule="auto"/>
        <w:jc w:val="both"/>
        <w:rPr>
          <w:rFonts w:ascii="Arial" w:hAnsi="Arial" w:cs="Arial"/>
          <w:iCs/>
        </w:rPr>
      </w:pPr>
      <w:r w:rsidRPr="00262984">
        <w:rPr>
          <w:rFonts w:ascii="Arial" w:hAnsi="Arial" w:cs="Arial"/>
          <w:b/>
        </w:rPr>
        <w:t>LUGAR</w:t>
      </w:r>
      <w:r w:rsidRPr="00262984">
        <w:rPr>
          <w:rFonts w:ascii="Arial" w:hAnsi="Arial" w:cs="Arial"/>
        </w:rPr>
        <w:t xml:space="preserve">: El Comité se reunirá preferiblemente en la sede de la Organización de Productores en el municipio de “xxxxxxx”. Sin embargo, con el fin de facilitar la amplia participación </w:t>
      </w:r>
      <w:r w:rsidR="00935C50">
        <w:rPr>
          <w:rFonts w:ascii="Arial" w:hAnsi="Arial" w:cs="Arial"/>
        </w:rPr>
        <w:t xml:space="preserve">de sus miembros </w:t>
      </w:r>
      <w:r w:rsidRPr="00262984">
        <w:rPr>
          <w:rFonts w:ascii="Arial" w:hAnsi="Arial" w:cs="Arial"/>
        </w:rPr>
        <w:t xml:space="preserve">podrá hacerlo en </w:t>
      </w:r>
      <w:r w:rsidRPr="00262984">
        <w:rPr>
          <w:rFonts w:ascii="Arial" w:hAnsi="Arial" w:cs="Arial"/>
          <w:iCs/>
        </w:rPr>
        <w:t xml:space="preserve">otro sitio, pero </w:t>
      </w:r>
      <w:r w:rsidR="00935C50">
        <w:rPr>
          <w:rFonts w:ascii="Arial" w:hAnsi="Arial" w:cs="Arial"/>
          <w:iCs/>
        </w:rPr>
        <w:t xml:space="preserve">buscando que sea </w:t>
      </w:r>
      <w:r w:rsidRPr="00262984">
        <w:rPr>
          <w:rFonts w:ascii="Arial" w:hAnsi="Arial" w:cs="Arial"/>
          <w:iCs/>
        </w:rPr>
        <w:t xml:space="preserve">el de mayor conveniencia para los beneficiarios. Periódicamente deberán hacerse reuniones en la sede de la Empresa Comercial </w:t>
      </w:r>
      <w:r w:rsidR="00935C50">
        <w:rPr>
          <w:rFonts w:ascii="Arial" w:hAnsi="Arial" w:cs="Arial"/>
          <w:iCs/>
        </w:rPr>
        <w:t>si</w:t>
      </w:r>
      <w:r w:rsidRPr="00262984">
        <w:rPr>
          <w:rFonts w:ascii="Arial" w:hAnsi="Arial" w:cs="Arial"/>
          <w:iCs/>
        </w:rPr>
        <w:t xml:space="preserve"> las condiciones lo permit</w:t>
      </w:r>
      <w:r w:rsidR="00935C50">
        <w:rPr>
          <w:rFonts w:ascii="Arial" w:hAnsi="Arial" w:cs="Arial"/>
          <w:iCs/>
        </w:rPr>
        <w:t>en, con fines didácticos y de sensibilización de los productores frente al producto a comercializar</w:t>
      </w:r>
      <w:r w:rsidRPr="00262984">
        <w:rPr>
          <w:rFonts w:ascii="Arial" w:hAnsi="Arial" w:cs="Arial"/>
          <w:iCs/>
        </w:rPr>
        <w:t>.</w:t>
      </w:r>
    </w:p>
    <w:p w14:paraId="33AF3B74" w14:textId="77777777" w:rsidR="00337EC5" w:rsidRPr="00262984" w:rsidRDefault="00337EC5" w:rsidP="00337EC5">
      <w:pPr>
        <w:spacing w:after="0" w:line="240" w:lineRule="auto"/>
        <w:jc w:val="both"/>
        <w:rPr>
          <w:rFonts w:ascii="Arial" w:hAnsi="Arial" w:cs="Arial"/>
          <w:iCs/>
        </w:rPr>
      </w:pPr>
    </w:p>
    <w:p w14:paraId="6488A7AE" w14:textId="3389EBE5" w:rsidR="00337EC5" w:rsidRPr="00262984" w:rsidRDefault="008932D7" w:rsidP="00337EC5">
      <w:pPr>
        <w:spacing w:after="0" w:line="240" w:lineRule="auto"/>
        <w:jc w:val="both"/>
        <w:rPr>
          <w:rFonts w:ascii="Arial" w:hAnsi="Arial" w:cs="Arial"/>
          <w:iCs/>
        </w:rPr>
      </w:pPr>
      <w:r>
        <w:rPr>
          <w:rFonts w:ascii="Arial" w:hAnsi="Arial" w:cs="Arial"/>
          <w:b/>
          <w:iCs/>
        </w:rPr>
        <w:t>CITACIÓN A LOS COMITES</w:t>
      </w:r>
      <w:r w:rsidR="00337EC5" w:rsidRPr="00262984">
        <w:rPr>
          <w:rFonts w:ascii="Arial" w:hAnsi="Arial" w:cs="Arial"/>
          <w:iCs/>
        </w:rPr>
        <w:t xml:space="preserve">: </w:t>
      </w:r>
      <w:r w:rsidR="00337EC5" w:rsidRPr="00262984">
        <w:rPr>
          <w:rFonts w:ascii="Arial" w:hAnsi="Arial" w:cs="Arial"/>
          <w:bCs/>
        </w:rPr>
        <w:t>La EEE será la encargada de citar a los miembros</w:t>
      </w:r>
      <w:r>
        <w:rPr>
          <w:rFonts w:ascii="Arial" w:hAnsi="Arial" w:cs="Arial"/>
          <w:bCs/>
        </w:rPr>
        <w:t xml:space="preserve"> por diferentes medios</w:t>
      </w:r>
      <w:r w:rsidR="00337EC5" w:rsidRPr="00262984">
        <w:rPr>
          <w:rFonts w:ascii="Arial" w:hAnsi="Arial" w:cs="Arial"/>
          <w:bCs/>
        </w:rPr>
        <w:t xml:space="preserve">, con suficiente antelación y </w:t>
      </w:r>
      <w:r w:rsidR="00337EC5" w:rsidRPr="00262984">
        <w:rPr>
          <w:rFonts w:ascii="Arial" w:hAnsi="Arial" w:cs="Arial"/>
          <w:iCs/>
        </w:rPr>
        <w:t xml:space="preserve">dejando constancia </w:t>
      </w:r>
      <w:r w:rsidR="006D19CA">
        <w:rPr>
          <w:rFonts w:ascii="Arial" w:hAnsi="Arial" w:cs="Arial"/>
          <w:iCs/>
        </w:rPr>
        <w:t xml:space="preserve">escrita </w:t>
      </w:r>
      <w:r w:rsidR="00337EC5" w:rsidRPr="00262984">
        <w:rPr>
          <w:rFonts w:ascii="Arial" w:hAnsi="Arial" w:cs="Arial"/>
          <w:iCs/>
        </w:rPr>
        <w:t>de ello.</w:t>
      </w:r>
    </w:p>
    <w:p w14:paraId="6995B68B" w14:textId="77777777" w:rsidR="00337EC5" w:rsidRPr="00262984" w:rsidRDefault="00337EC5" w:rsidP="00337EC5">
      <w:pPr>
        <w:spacing w:after="0" w:line="240" w:lineRule="auto"/>
        <w:jc w:val="both"/>
        <w:rPr>
          <w:rFonts w:ascii="Arial" w:hAnsi="Arial" w:cs="Arial"/>
          <w:iCs/>
        </w:rPr>
      </w:pPr>
    </w:p>
    <w:p w14:paraId="2F88E7C3" w14:textId="77777777" w:rsidR="00337EC5" w:rsidRPr="00262984" w:rsidRDefault="00337EC5" w:rsidP="00337EC5">
      <w:pPr>
        <w:spacing w:after="0" w:line="240" w:lineRule="auto"/>
        <w:rPr>
          <w:rFonts w:ascii="Arial" w:hAnsi="Arial" w:cs="Arial"/>
          <w:bCs/>
        </w:rPr>
      </w:pPr>
      <w:r w:rsidRPr="00262984">
        <w:rPr>
          <w:rFonts w:ascii="Arial" w:hAnsi="Arial" w:cs="Arial"/>
          <w:b/>
        </w:rPr>
        <w:t>FUNCIONES DEL COMITÉ TECNICO</w:t>
      </w:r>
      <w:r w:rsidRPr="00262984">
        <w:rPr>
          <w:rFonts w:ascii="Arial" w:hAnsi="Arial" w:cs="Arial"/>
        </w:rPr>
        <w:t xml:space="preserve">. </w:t>
      </w:r>
      <w:r w:rsidRPr="00262984">
        <w:rPr>
          <w:rFonts w:ascii="Arial" w:hAnsi="Arial" w:cs="Arial"/>
          <w:bCs/>
        </w:rPr>
        <w:t xml:space="preserve">Las principales funciones son: </w:t>
      </w:r>
    </w:p>
    <w:p w14:paraId="322FE195" w14:textId="77777777" w:rsidR="00337EC5" w:rsidRPr="00262984" w:rsidRDefault="00337EC5" w:rsidP="00337EC5">
      <w:pPr>
        <w:spacing w:after="0" w:line="240" w:lineRule="auto"/>
        <w:jc w:val="both"/>
        <w:rPr>
          <w:rFonts w:ascii="Arial" w:hAnsi="Arial" w:cs="Arial"/>
          <w:iCs/>
        </w:rPr>
      </w:pPr>
    </w:p>
    <w:p w14:paraId="71EDDE61"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Aprobar su propio Reglamento Interno.</w:t>
      </w:r>
    </w:p>
    <w:p w14:paraId="4D79137E"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 xml:space="preserve">Garantizar el debido funcionamiento del Comité, lo cual es responsabilidad de todos y cada uno de sus miembros, bajo la coordinación de la EEE. </w:t>
      </w:r>
    </w:p>
    <w:p w14:paraId="38EDA41D"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Conocer en detalle los lineamientos e instrumentos del proyecto (documento de estructuración, matriz de resultados, plan financiero, PEP/POA, plan de adquisiciones), sus metas, resultados esperados y plan de actividades a implementar, con especial importancia sobre el conocimiento detallado del presupuesto aprobado y sus fuentes y usos; esto último con el fin de garantizar la buena información a nivel local y regional y contribuir de esta manera a preservar la buena imagen del proyecto y del programa para su adecuada ejecución.</w:t>
      </w:r>
    </w:p>
    <w:p w14:paraId="0FBDB020" w14:textId="77777777" w:rsidR="00337EC5" w:rsidRPr="00262984" w:rsidRDefault="00337EC5" w:rsidP="00D53C27">
      <w:pPr>
        <w:numPr>
          <w:ilvl w:val="0"/>
          <w:numId w:val="13"/>
        </w:numPr>
        <w:tabs>
          <w:tab w:val="num" w:pos="360"/>
          <w:tab w:val="num" w:pos="720"/>
        </w:tabs>
        <w:spacing w:after="0" w:line="240" w:lineRule="auto"/>
        <w:ind w:left="360"/>
        <w:jc w:val="both"/>
        <w:rPr>
          <w:rFonts w:ascii="Arial" w:hAnsi="Arial" w:cs="Arial"/>
        </w:rPr>
      </w:pPr>
      <w:r w:rsidRPr="00262984">
        <w:rPr>
          <w:rFonts w:ascii="Arial" w:hAnsi="Arial" w:cs="Arial"/>
        </w:rPr>
        <w:t xml:space="preserve">Participar activamente en la estrategia de comunicaciones del proyecto, en el sentido de apoyar la difusión del enfoque y procesos de ejecución del proyecto, para generar posibilidades de réplica en la comunidad cercana al mismo. </w:t>
      </w:r>
    </w:p>
    <w:p w14:paraId="7B1A68F4" w14:textId="1689D28D"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Aprobar el POAI del proyecto.</w:t>
      </w:r>
    </w:p>
    <w:p w14:paraId="3F3954B9"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Participar activamente, junto con la EEE, en las discusiones sobre las inversiones a realizar indicadas en el POAI establecido para el proyecto, y decidir sobre las mismas actuando con principios de austeridad, economía de escala, y selección rigurosa de proveedores, entre otras, y cumpliendo con las normas de adquisiciones establecidas por el BID y el Consorcio Fiduciario.</w:t>
      </w:r>
    </w:p>
    <w:p w14:paraId="15740F42"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Hacer seguimiento a los compromisos adquiridos por cada uno de los partícipes, haciendo las gestiones necesarias para que se cumplan.</w:t>
      </w:r>
    </w:p>
    <w:p w14:paraId="207A067C"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Hacerle seguimiento a la ejecución de los distintos planes de acompañamiento diseñados durante la estructuración o formulación del proyecto.</w:t>
      </w:r>
    </w:p>
    <w:p w14:paraId="04577CAC" w14:textId="77777777" w:rsidR="00337EC5" w:rsidRPr="00262984" w:rsidRDefault="00337EC5" w:rsidP="00D53C27">
      <w:pPr>
        <w:numPr>
          <w:ilvl w:val="0"/>
          <w:numId w:val="13"/>
        </w:numPr>
        <w:tabs>
          <w:tab w:val="num" w:pos="360"/>
          <w:tab w:val="num" w:pos="720"/>
        </w:tabs>
        <w:spacing w:after="0" w:line="240" w:lineRule="auto"/>
        <w:ind w:left="360"/>
        <w:jc w:val="both"/>
        <w:rPr>
          <w:rFonts w:ascii="Arial" w:hAnsi="Arial" w:cs="Arial"/>
        </w:rPr>
      </w:pPr>
      <w:r w:rsidRPr="00262984">
        <w:rPr>
          <w:rFonts w:ascii="Arial" w:hAnsi="Arial" w:cs="Arial"/>
        </w:rPr>
        <w:t xml:space="preserve">Participar en la resolución de posibles conflictos que se presenten entre los miembros del comité y/o con actores externos que puedan afectar el buen desarrollo del proyecto. </w:t>
      </w:r>
    </w:p>
    <w:p w14:paraId="2B5679C0"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Participar en el seguimiento a la ejecución del proyecto, de tal manera que haya total garantía de transparencia, eficiencia y eficacia en su ejecución.</w:t>
      </w:r>
    </w:p>
    <w:p w14:paraId="2F89751F"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Identificar alertas que puedan afectar la buena ejecución y coadyuvar en la búsqueda e implementación de las soluciones.</w:t>
      </w:r>
    </w:p>
    <w:p w14:paraId="475EECD8"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 xml:space="preserve">Informar al supervisor del proyecto cuando se presenten casos de cualquier índole que atenten contra la buena ejecución del proyecto y no pueda solucionar el mismo comité dentro de sus funciones. </w:t>
      </w:r>
    </w:p>
    <w:p w14:paraId="1FB0F85B"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Conocer y validar los informes periódicos de la EEE, así como el plan de desembolsos periódicos que éste presentará a la fiduciaria.</w:t>
      </w:r>
    </w:p>
    <w:p w14:paraId="63348563"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La inasistencia consecutiva de cualquiera de sus miembros sin causa justificada por escrito será causal para solicitar a la entidad que representa, el cambio del mismo.</w:t>
      </w:r>
    </w:p>
    <w:p w14:paraId="70EE07FF"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En caso de que alguno de los miembros del comité renuncie, lo deberá hacer por escrito con copia a la entidad que representa, para que se nombre el nuevo representante.</w:t>
      </w:r>
    </w:p>
    <w:p w14:paraId="76B5A417"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El presente reglamento podrá ser modificado con la aprobación del 70% de los miembros del Comité.</w:t>
      </w:r>
    </w:p>
    <w:p w14:paraId="3164FA45"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t>Las decisiones de este comité se buscarán por consenso, pero en caso de no lograrse, el sentido de la decisión se determinará por el voto de la mayoría de los miembros y debe primar el cumplimiento de las metas del proyecto.</w:t>
      </w:r>
    </w:p>
    <w:p w14:paraId="09E202E9" w14:textId="77777777" w:rsidR="00337EC5" w:rsidRPr="00262984" w:rsidRDefault="00337EC5" w:rsidP="00D53C27">
      <w:pPr>
        <w:numPr>
          <w:ilvl w:val="0"/>
          <w:numId w:val="13"/>
        </w:numPr>
        <w:tabs>
          <w:tab w:val="clear" w:pos="1080"/>
          <w:tab w:val="num" w:pos="360"/>
          <w:tab w:val="num" w:pos="720"/>
        </w:tabs>
        <w:spacing w:after="0" w:line="240" w:lineRule="auto"/>
        <w:ind w:left="360"/>
        <w:jc w:val="both"/>
        <w:rPr>
          <w:rFonts w:ascii="Arial" w:hAnsi="Arial" w:cs="Arial"/>
        </w:rPr>
      </w:pPr>
      <w:r w:rsidRPr="00262984">
        <w:rPr>
          <w:rFonts w:ascii="Arial" w:hAnsi="Arial" w:cs="Arial"/>
        </w:rPr>
        <w:lastRenderedPageBreak/>
        <w:t>Conceptuar sobre cualquier modificación que se requiera para el buen desarrollo del proyecto, lo cual deberá quedar consignado en el acta de reunión.</w:t>
      </w:r>
    </w:p>
    <w:p w14:paraId="3E964FF4" w14:textId="77777777" w:rsidR="00337EC5" w:rsidRPr="00262984" w:rsidRDefault="00337EC5" w:rsidP="00337EC5">
      <w:pPr>
        <w:spacing w:after="0" w:line="240" w:lineRule="auto"/>
        <w:jc w:val="both"/>
        <w:rPr>
          <w:rFonts w:ascii="Arial" w:hAnsi="Arial" w:cs="Arial"/>
        </w:rPr>
      </w:pPr>
    </w:p>
    <w:p w14:paraId="27861D08" w14:textId="77777777" w:rsidR="00337EC5" w:rsidRPr="00262984" w:rsidRDefault="00337EC5" w:rsidP="00337EC5">
      <w:pPr>
        <w:spacing w:after="0" w:line="240" w:lineRule="auto"/>
        <w:jc w:val="both"/>
        <w:rPr>
          <w:rFonts w:ascii="Arial" w:hAnsi="Arial" w:cs="Arial"/>
        </w:rPr>
      </w:pPr>
      <w:r w:rsidRPr="00262984">
        <w:rPr>
          <w:rFonts w:ascii="Arial" w:hAnsi="Arial" w:cs="Arial"/>
          <w:b/>
        </w:rPr>
        <w:t>SECRETARÍA DEL COMITÉ</w:t>
      </w:r>
      <w:r w:rsidRPr="00262984">
        <w:rPr>
          <w:rFonts w:ascii="Arial" w:hAnsi="Arial" w:cs="Arial"/>
        </w:rPr>
        <w:t>. Será ejercida por la EEE “xxxxxxxx”, a través de su coordinador y cumplirá las siguientes actividades en el Comité técnico:</w:t>
      </w:r>
    </w:p>
    <w:p w14:paraId="5F148A21" w14:textId="77777777" w:rsidR="00337EC5" w:rsidRPr="00262984" w:rsidRDefault="00337EC5" w:rsidP="00337EC5">
      <w:pPr>
        <w:spacing w:after="0" w:line="240" w:lineRule="auto"/>
        <w:jc w:val="both"/>
        <w:rPr>
          <w:rFonts w:ascii="Arial" w:hAnsi="Arial" w:cs="Arial"/>
        </w:rPr>
      </w:pPr>
    </w:p>
    <w:p w14:paraId="3204061B"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Citar oportunamente a las reuniones de comité.</w:t>
      </w:r>
    </w:p>
    <w:p w14:paraId="5F6B05C9"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 xml:space="preserve">Tener bajo su responsabilidad y custodia todos los registros de los miembros participantes del comité y de los beneficiarios del proyecto. </w:t>
      </w:r>
    </w:p>
    <w:p w14:paraId="27C9D0E7"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Tener bajo su responsabilidad y custodia las actas de todas las reuniones que se lleven a cabo durante la ejecución del proyecto.</w:t>
      </w:r>
    </w:p>
    <w:p w14:paraId="04600271"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Tener bajo su responsabilidad y custodia todos los documentos que se generen durante el proceso de implementación del proyecto (técnicos y fiduciarios, entre otros).</w:t>
      </w:r>
    </w:p>
    <w:p w14:paraId="724A5854"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Presentar al Comité en la primera sesión formal de trabajo y para su conformidad, el plan de inversiones del proyecto.</w:t>
      </w:r>
    </w:p>
    <w:p w14:paraId="292B7FF5"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Presentar al Comité las adquisiciones planeadas para el mes siguiente en cada sesión de trabajo.</w:t>
      </w:r>
    </w:p>
    <w:p w14:paraId="04D8B426"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Presentar al Comité de manera formal, los informes técnicos y financieros de avance en la ejecución, en cada sesión mensual de trabajo.</w:t>
      </w:r>
    </w:p>
    <w:p w14:paraId="0883B6A1" w14:textId="77777777" w:rsidR="00337EC5" w:rsidRPr="00262984" w:rsidRDefault="00337EC5" w:rsidP="00D53C27">
      <w:pPr>
        <w:numPr>
          <w:ilvl w:val="0"/>
          <w:numId w:val="14"/>
        </w:numPr>
        <w:tabs>
          <w:tab w:val="clear" w:pos="720"/>
          <w:tab w:val="num" w:pos="360"/>
        </w:tabs>
        <w:spacing w:after="0" w:line="240" w:lineRule="auto"/>
        <w:ind w:left="360"/>
        <w:jc w:val="both"/>
        <w:rPr>
          <w:rFonts w:ascii="Arial" w:hAnsi="Arial" w:cs="Arial"/>
        </w:rPr>
      </w:pPr>
      <w:r w:rsidRPr="00262984">
        <w:rPr>
          <w:rFonts w:ascii="Arial" w:hAnsi="Arial" w:cs="Arial"/>
        </w:rPr>
        <w:t>Mantener informados a los beneficiarios (y por medio de ellos a la comunidad local) sobre la ejecución del proyecto. Para ello deberá diseñar estrategias de comunicación a través de los miembros de la comunidad que participan en el comité, y de manera directa en los espacios de trabajo colectivo que sean pertinentes durante el desarrollo de las actividades del proyecto.</w:t>
      </w:r>
    </w:p>
    <w:p w14:paraId="4001E108" w14:textId="77777777" w:rsidR="00337EC5" w:rsidRPr="00262984" w:rsidRDefault="00337EC5" w:rsidP="00337EC5">
      <w:pPr>
        <w:spacing w:after="0" w:line="240" w:lineRule="auto"/>
        <w:jc w:val="both"/>
        <w:rPr>
          <w:rFonts w:ascii="Arial" w:hAnsi="Arial" w:cs="Arial"/>
        </w:rPr>
      </w:pPr>
    </w:p>
    <w:p w14:paraId="2322BFA2" w14:textId="4721115C" w:rsidR="00337EC5" w:rsidRPr="00262984" w:rsidRDefault="00337EC5" w:rsidP="00337EC5">
      <w:pPr>
        <w:jc w:val="both"/>
        <w:rPr>
          <w:rFonts w:ascii="Arial" w:hAnsi="Arial" w:cs="Arial"/>
        </w:rPr>
      </w:pPr>
      <w:r w:rsidRPr="00262984">
        <w:rPr>
          <w:rFonts w:ascii="Arial" w:hAnsi="Arial" w:cs="Arial"/>
          <w:b/>
        </w:rPr>
        <w:t>APROBACIÓN.</w:t>
      </w:r>
      <w:r w:rsidRPr="00262984">
        <w:rPr>
          <w:rFonts w:ascii="Arial" w:hAnsi="Arial" w:cs="Arial"/>
        </w:rPr>
        <w:t xml:space="preserve"> El presente reglamento se aprueba en el Municipio de </w:t>
      </w:r>
      <w:r w:rsidRPr="00803DCE">
        <w:rPr>
          <w:rFonts w:ascii="Arial" w:hAnsi="Arial" w:cs="Arial"/>
          <w:highlight w:val="cyan"/>
        </w:rPr>
        <w:t>xxxxxxxx</w:t>
      </w:r>
      <w:r w:rsidRPr="00262984">
        <w:rPr>
          <w:rFonts w:ascii="Arial" w:hAnsi="Arial" w:cs="Arial"/>
        </w:rPr>
        <w:t xml:space="preserve">, Departamento de </w:t>
      </w:r>
      <w:r w:rsidRPr="00803DCE">
        <w:rPr>
          <w:rFonts w:ascii="Arial" w:hAnsi="Arial" w:cs="Arial"/>
          <w:highlight w:val="cyan"/>
        </w:rPr>
        <w:t>xxxxxxx</w:t>
      </w:r>
      <w:r w:rsidRPr="00262984">
        <w:rPr>
          <w:rFonts w:ascii="Arial" w:hAnsi="Arial" w:cs="Arial"/>
        </w:rPr>
        <w:t xml:space="preserve">, a los </w:t>
      </w:r>
      <w:r w:rsidRPr="00803DCE">
        <w:rPr>
          <w:rFonts w:ascii="Arial" w:hAnsi="Arial" w:cs="Arial"/>
          <w:highlight w:val="cyan"/>
        </w:rPr>
        <w:t>x</w:t>
      </w:r>
      <w:r w:rsidR="00803DCE" w:rsidRPr="00803DCE">
        <w:rPr>
          <w:rFonts w:ascii="Arial" w:hAnsi="Arial" w:cs="Arial"/>
          <w:highlight w:val="cyan"/>
        </w:rPr>
        <w:t>x</w:t>
      </w:r>
      <w:r w:rsidRPr="00262984">
        <w:rPr>
          <w:rFonts w:ascii="Arial" w:hAnsi="Arial" w:cs="Arial"/>
        </w:rPr>
        <w:t xml:space="preserve"> días del mes de </w:t>
      </w:r>
      <w:r w:rsidRPr="00803DCE">
        <w:rPr>
          <w:rFonts w:ascii="Arial" w:hAnsi="Arial" w:cs="Arial"/>
          <w:highlight w:val="cyan"/>
        </w:rPr>
        <w:t>xxxxx</w:t>
      </w:r>
      <w:r w:rsidRPr="00262984">
        <w:rPr>
          <w:rFonts w:ascii="Arial" w:hAnsi="Arial" w:cs="Arial"/>
        </w:rPr>
        <w:t xml:space="preserve"> de 2020 y forma parte integral del Acta del primer Comité Técnico del Proyecto.</w:t>
      </w:r>
    </w:p>
    <w:tbl>
      <w:tblPr>
        <w:tblW w:w="85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0"/>
        <w:gridCol w:w="4280"/>
      </w:tblGrid>
      <w:tr w:rsidR="00337EC5" w:rsidRPr="00A85E2E" w14:paraId="619DB675" w14:textId="77777777" w:rsidTr="00A85E2E">
        <w:trPr>
          <w:trHeight w:val="774"/>
        </w:trPr>
        <w:tc>
          <w:tcPr>
            <w:tcW w:w="4280" w:type="dxa"/>
            <w:shd w:val="clear" w:color="auto" w:fill="auto"/>
            <w:noWrap/>
            <w:vAlign w:val="bottom"/>
            <w:hideMark/>
          </w:tcPr>
          <w:p w14:paraId="34761F9A" w14:textId="77777777" w:rsidR="00337EC5" w:rsidRPr="00A85E2E" w:rsidRDefault="00337EC5" w:rsidP="006B07E9">
            <w:pPr>
              <w:rPr>
                <w:rFonts w:ascii="Arial" w:hAnsi="Arial" w:cs="Arial"/>
                <w:color w:val="000000"/>
              </w:rPr>
            </w:pPr>
          </w:p>
          <w:p w14:paraId="32A718F5" w14:textId="77777777" w:rsidR="00337EC5" w:rsidRPr="00A85E2E" w:rsidRDefault="00337EC5" w:rsidP="006B07E9">
            <w:pPr>
              <w:rPr>
                <w:rFonts w:ascii="Arial" w:hAnsi="Arial" w:cs="Arial"/>
                <w:color w:val="000000"/>
              </w:rPr>
            </w:pPr>
            <w:r w:rsidRPr="00A85E2E">
              <w:rPr>
                <w:rFonts w:ascii="Arial" w:hAnsi="Arial" w:cs="Arial"/>
                <w:color w:val="000000"/>
              </w:rPr>
              <w:t>EEE</w:t>
            </w:r>
          </w:p>
        </w:tc>
        <w:tc>
          <w:tcPr>
            <w:tcW w:w="4280" w:type="dxa"/>
            <w:shd w:val="clear" w:color="auto" w:fill="auto"/>
            <w:noWrap/>
            <w:vAlign w:val="bottom"/>
            <w:hideMark/>
          </w:tcPr>
          <w:p w14:paraId="4F7549D1" w14:textId="77777777" w:rsidR="00337EC5" w:rsidRPr="00A85E2E" w:rsidRDefault="00337EC5" w:rsidP="006B07E9">
            <w:pPr>
              <w:rPr>
                <w:rFonts w:ascii="Arial" w:hAnsi="Arial" w:cs="Arial"/>
                <w:color w:val="000000"/>
              </w:rPr>
            </w:pPr>
            <w:r w:rsidRPr="00A85E2E">
              <w:rPr>
                <w:rFonts w:ascii="Arial" w:hAnsi="Arial" w:cs="Arial"/>
                <w:color w:val="000000"/>
              </w:rPr>
              <w:t>Organización de productores</w:t>
            </w:r>
          </w:p>
        </w:tc>
      </w:tr>
      <w:tr w:rsidR="00337EC5" w:rsidRPr="00A85E2E" w14:paraId="6721E753" w14:textId="77777777" w:rsidTr="006B07E9">
        <w:trPr>
          <w:trHeight w:val="300"/>
        </w:trPr>
        <w:tc>
          <w:tcPr>
            <w:tcW w:w="4280" w:type="dxa"/>
            <w:shd w:val="clear" w:color="auto" w:fill="auto"/>
            <w:noWrap/>
            <w:vAlign w:val="bottom"/>
            <w:hideMark/>
          </w:tcPr>
          <w:p w14:paraId="4C8E9EEA" w14:textId="77777777" w:rsidR="00337EC5" w:rsidRPr="00A85E2E" w:rsidRDefault="00337EC5" w:rsidP="006B07E9">
            <w:pPr>
              <w:rPr>
                <w:rFonts w:ascii="Arial" w:hAnsi="Arial" w:cs="Arial"/>
                <w:color w:val="000000"/>
              </w:rPr>
            </w:pPr>
          </w:p>
          <w:p w14:paraId="16734AA1" w14:textId="77777777" w:rsidR="00337EC5" w:rsidRPr="00A85E2E" w:rsidRDefault="00337EC5" w:rsidP="006B07E9">
            <w:pPr>
              <w:rPr>
                <w:rFonts w:ascii="Arial" w:hAnsi="Arial" w:cs="Arial"/>
                <w:color w:val="000000"/>
              </w:rPr>
            </w:pPr>
            <w:r w:rsidRPr="00A85E2E">
              <w:rPr>
                <w:rFonts w:ascii="Arial" w:hAnsi="Arial" w:cs="Arial"/>
                <w:color w:val="000000"/>
              </w:rPr>
              <w:t>Representante de productores</w:t>
            </w:r>
          </w:p>
        </w:tc>
        <w:tc>
          <w:tcPr>
            <w:tcW w:w="4280" w:type="dxa"/>
            <w:shd w:val="clear" w:color="auto" w:fill="auto"/>
            <w:noWrap/>
            <w:vAlign w:val="bottom"/>
            <w:hideMark/>
          </w:tcPr>
          <w:p w14:paraId="6002D13C" w14:textId="77777777" w:rsidR="00337EC5" w:rsidRPr="00A85E2E" w:rsidRDefault="00337EC5" w:rsidP="006B07E9">
            <w:pPr>
              <w:rPr>
                <w:rFonts w:ascii="Arial" w:hAnsi="Arial" w:cs="Arial"/>
                <w:color w:val="000000"/>
              </w:rPr>
            </w:pPr>
            <w:r w:rsidRPr="00A85E2E">
              <w:rPr>
                <w:rFonts w:ascii="Arial" w:hAnsi="Arial" w:cs="Arial"/>
                <w:color w:val="000000"/>
              </w:rPr>
              <w:t>Empresa Comercial</w:t>
            </w:r>
          </w:p>
        </w:tc>
      </w:tr>
      <w:tr w:rsidR="00337EC5" w:rsidRPr="00A85E2E" w14:paraId="551A33AD" w14:textId="77777777" w:rsidTr="006B07E9">
        <w:trPr>
          <w:trHeight w:val="300"/>
        </w:trPr>
        <w:tc>
          <w:tcPr>
            <w:tcW w:w="4280" w:type="dxa"/>
            <w:shd w:val="clear" w:color="auto" w:fill="auto"/>
            <w:noWrap/>
            <w:vAlign w:val="bottom"/>
            <w:hideMark/>
          </w:tcPr>
          <w:p w14:paraId="68D378AA" w14:textId="77777777" w:rsidR="00337EC5" w:rsidRPr="00A85E2E" w:rsidRDefault="00337EC5" w:rsidP="006B07E9">
            <w:pPr>
              <w:rPr>
                <w:rFonts w:ascii="Arial" w:hAnsi="Arial" w:cs="Arial"/>
                <w:color w:val="000000"/>
              </w:rPr>
            </w:pPr>
          </w:p>
          <w:p w14:paraId="13C8F09F" w14:textId="77777777" w:rsidR="00337EC5" w:rsidRPr="00A85E2E" w:rsidRDefault="00337EC5" w:rsidP="006B07E9">
            <w:pPr>
              <w:rPr>
                <w:rFonts w:ascii="Arial" w:hAnsi="Arial" w:cs="Arial"/>
                <w:color w:val="000000"/>
              </w:rPr>
            </w:pPr>
            <w:r w:rsidRPr="00A85E2E">
              <w:rPr>
                <w:rFonts w:ascii="Arial" w:hAnsi="Arial" w:cs="Arial"/>
                <w:color w:val="000000"/>
              </w:rPr>
              <w:t>Aportante xxxx</w:t>
            </w:r>
          </w:p>
        </w:tc>
        <w:tc>
          <w:tcPr>
            <w:tcW w:w="4280" w:type="dxa"/>
            <w:shd w:val="clear" w:color="auto" w:fill="auto"/>
            <w:noWrap/>
            <w:vAlign w:val="bottom"/>
            <w:hideMark/>
          </w:tcPr>
          <w:p w14:paraId="1EC3B597" w14:textId="77777777" w:rsidR="00337EC5" w:rsidRPr="00A85E2E" w:rsidRDefault="00337EC5" w:rsidP="006B07E9">
            <w:pPr>
              <w:rPr>
                <w:rFonts w:ascii="Arial" w:hAnsi="Arial" w:cs="Arial"/>
                <w:color w:val="000000"/>
              </w:rPr>
            </w:pPr>
            <w:r w:rsidRPr="00A85E2E">
              <w:rPr>
                <w:rFonts w:ascii="Arial" w:hAnsi="Arial" w:cs="Arial"/>
                <w:color w:val="000000"/>
              </w:rPr>
              <w:t xml:space="preserve">Aportante </w:t>
            </w:r>
            <w:r w:rsidRPr="00A85E2E">
              <w:rPr>
                <w:rFonts w:ascii="Arial" w:hAnsi="Arial" w:cs="Arial"/>
                <w:color w:val="000000"/>
                <w:highlight w:val="cyan"/>
              </w:rPr>
              <w:t>xxxxxx</w:t>
            </w:r>
            <w:bookmarkStart w:id="1" w:name="_GoBack"/>
            <w:bookmarkEnd w:id="1"/>
          </w:p>
        </w:tc>
      </w:tr>
      <w:tr w:rsidR="00337EC5" w:rsidRPr="00A85E2E" w14:paraId="23F795FF" w14:textId="77777777" w:rsidTr="00A85E2E">
        <w:trPr>
          <w:trHeight w:val="541"/>
        </w:trPr>
        <w:tc>
          <w:tcPr>
            <w:tcW w:w="4280" w:type="dxa"/>
            <w:shd w:val="clear" w:color="auto" w:fill="auto"/>
            <w:noWrap/>
            <w:vAlign w:val="bottom"/>
            <w:hideMark/>
          </w:tcPr>
          <w:p w14:paraId="2923F062" w14:textId="77777777" w:rsidR="00337EC5" w:rsidRPr="00A85E2E" w:rsidRDefault="00337EC5" w:rsidP="006B07E9">
            <w:pPr>
              <w:rPr>
                <w:rFonts w:ascii="Arial" w:hAnsi="Arial" w:cs="Arial"/>
                <w:color w:val="000000"/>
              </w:rPr>
            </w:pPr>
          </w:p>
          <w:p w14:paraId="62C9A49C" w14:textId="77777777" w:rsidR="00337EC5" w:rsidRPr="00A85E2E" w:rsidRDefault="00337EC5" w:rsidP="006B07E9">
            <w:pPr>
              <w:rPr>
                <w:rFonts w:ascii="Arial" w:hAnsi="Arial" w:cs="Arial"/>
                <w:color w:val="000000"/>
              </w:rPr>
            </w:pPr>
            <w:r w:rsidRPr="00A85E2E">
              <w:rPr>
                <w:rFonts w:ascii="Arial" w:hAnsi="Arial" w:cs="Arial"/>
                <w:color w:val="000000"/>
              </w:rPr>
              <w:t>ICA, AGROSAVIA; CAR; GREMIO</w:t>
            </w:r>
          </w:p>
        </w:tc>
        <w:tc>
          <w:tcPr>
            <w:tcW w:w="4280" w:type="dxa"/>
            <w:shd w:val="clear" w:color="auto" w:fill="auto"/>
            <w:noWrap/>
            <w:vAlign w:val="bottom"/>
            <w:hideMark/>
          </w:tcPr>
          <w:p w14:paraId="6CBCD9AC" w14:textId="77777777" w:rsidR="00337EC5" w:rsidRPr="00A85E2E" w:rsidRDefault="00337EC5" w:rsidP="006B07E9">
            <w:pPr>
              <w:rPr>
                <w:rFonts w:ascii="Arial" w:hAnsi="Arial" w:cs="Arial"/>
                <w:color w:val="000000"/>
              </w:rPr>
            </w:pPr>
            <w:r w:rsidRPr="00A85E2E">
              <w:rPr>
                <w:rFonts w:ascii="Arial" w:hAnsi="Arial" w:cs="Arial"/>
                <w:color w:val="000000"/>
              </w:rPr>
              <w:t>Otros</w:t>
            </w:r>
          </w:p>
        </w:tc>
      </w:tr>
    </w:tbl>
    <w:p w14:paraId="2924600A" w14:textId="51B35BD7" w:rsidR="00FC6897" w:rsidRPr="00FC6897" w:rsidRDefault="00FC6897" w:rsidP="009B06FC">
      <w:pPr>
        <w:pStyle w:val="Ttulo1"/>
        <w:spacing w:before="120" w:line="240" w:lineRule="auto"/>
        <w:ind w:left="714"/>
        <w:jc w:val="both"/>
        <w:rPr>
          <w:rFonts w:ascii="Arial" w:hAnsi="Arial" w:cs="Arial"/>
        </w:rPr>
      </w:pPr>
    </w:p>
    <w:sectPr w:rsidR="00FC6897" w:rsidRPr="00FC6897" w:rsidSect="000019A2">
      <w:headerReference w:type="default" r:id="rId10"/>
      <w:pgSz w:w="12240" w:h="15840"/>
      <w:pgMar w:top="1985" w:right="1701" w:bottom="1418" w:left="1701" w:header="851"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8500F" w14:textId="77777777" w:rsidR="00F843E7" w:rsidRDefault="00F843E7" w:rsidP="006B3031">
      <w:pPr>
        <w:spacing w:after="0" w:line="240" w:lineRule="auto"/>
      </w:pPr>
      <w:r>
        <w:separator/>
      </w:r>
    </w:p>
  </w:endnote>
  <w:endnote w:type="continuationSeparator" w:id="0">
    <w:p w14:paraId="0E001B44" w14:textId="77777777" w:rsidR="00F843E7" w:rsidRDefault="00F843E7" w:rsidP="006B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Arial"/>
    <w:charset w:val="00"/>
    <w:family w:val="swiss"/>
    <w:pitch w:val="variable"/>
    <w:sig w:usb0="E4002EFF" w:usb1="C000E47F" w:usb2="00000009" w:usb3="00000000" w:csb0="000001FF" w:csb1="00000000"/>
  </w:font>
  <w:font w:name="Tahoma">
    <w:panose1 w:val="020B0604030504040204"/>
    <w:charset w:val="00"/>
    <w:family w:val="auto"/>
    <w:pitch w:val="variable"/>
    <w:sig w:usb0="E1002AFF" w:usb1="C000605B" w:usb2="00000029" w:usb3="00000000" w:csb0="0001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746B7" w14:textId="77777777" w:rsidR="00F843E7" w:rsidRDefault="00F843E7" w:rsidP="006B3031">
      <w:pPr>
        <w:spacing w:after="0" w:line="240" w:lineRule="auto"/>
      </w:pPr>
      <w:r>
        <w:separator/>
      </w:r>
    </w:p>
  </w:footnote>
  <w:footnote w:type="continuationSeparator" w:id="0">
    <w:p w14:paraId="188AA8D9" w14:textId="77777777" w:rsidR="00F843E7" w:rsidRDefault="00F843E7" w:rsidP="006B303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1DECF" w14:textId="4F3A0E98" w:rsidR="00F843E7" w:rsidRDefault="00F843E7" w:rsidP="00EA39F3">
    <w:pPr>
      <w:pStyle w:val="Encabezado"/>
    </w:pPr>
    <w:r w:rsidRPr="00005EF4">
      <w:rPr>
        <w:noProof/>
        <w:lang w:val="es-ES" w:eastAsia="es-ES"/>
      </w:rPr>
      <mc:AlternateContent>
        <mc:Choice Requires="wpg">
          <w:drawing>
            <wp:anchor distT="0" distB="0" distL="114300" distR="114300" simplePos="0" relativeHeight="251659264" behindDoc="0" locked="0" layoutInCell="1" allowOverlap="1" wp14:anchorId="058AC7E3" wp14:editId="346F1FFC">
              <wp:simplePos x="0" y="0"/>
              <wp:positionH relativeFrom="column">
                <wp:posOffset>4511040</wp:posOffset>
              </wp:positionH>
              <wp:positionV relativeFrom="paragraph">
                <wp:posOffset>-211455</wp:posOffset>
              </wp:positionV>
              <wp:extent cx="1507490" cy="596900"/>
              <wp:effectExtent l="0" t="0" r="16510" b="12700"/>
              <wp:wrapNone/>
              <wp:docPr id="1" name="70 Grupo"/>
              <wp:cNvGraphicFramePr/>
              <a:graphic xmlns:a="http://schemas.openxmlformats.org/drawingml/2006/main">
                <a:graphicData uri="http://schemas.microsoft.com/office/word/2010/wordprocessingGroup">
                  <wpg:wgp>
                    <wpg:cNvGrpSpPr/>
                    <wpg:grpSpPr>
                      <a:xfrm>
                        <a:off x="0" y="0"/>
                        <a:ext cx="1507490" cy="596900"/>
                        <a:chOff x="0" y="0"/>
                        <a:chExt cx="2315658" cy="1519084"/>
                      </a:xfrm>
                      <a:solidFill>
                        <a:srgbClr val="00B050"/>
                      </a:solidFill>
                    </wpg:grpSpPr>
                    <wps:wsp>
                      <wps:cNvPr id="3" name="35 Rectángulo redondeado"/>
                      <wps:cNvSpPr/>
                      <wps:spPr>
                        <a:xfrm>
                          <a:off x="0" y="0"/>
                          <a:ext cx="2315658" cy="15190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Elipse 10"/>
                      <wps:cNvSpPr txBox="1"/>
                      <wps:spPr>
                        <a:xfrm>
                          <a:off x="1" y="243273"/>
                          <a:ext cx="2314105" cy="1032536"/>
                        </a:xfrm>
                        <a:prstGeom prst="rect">
                          <a:avLst/>
                        </a:prstGeom>
                        <a:grpFill/>
                      </wps:spPr>
                      <wps:style>
                        <a:lnRef idx="0">
                          <a:scrgbClr r="0" g="0" b="0"/>
                        </a:lnRef>
                        <a:fillRef idx="0">
                          <a:scrgbClr r="0" g="0" b="0"/>
                        </a:fillRef>
                        <a:effectRef idx="0">
                          <a:scrgbClr r="0" g="0" b="0"/>
                        </a:effectRef>
                        <a:fontRef idx="minor">
                          <a:schemeClr val="lt1"/>
                        </a:fontRef>
                      </wps:style>
                      <wps:txbx>
                        <w:txbxContent>
                          <w:p w14:paraId="2D3A52C1" w14:textId="77777777" w:rsidR="00F843E7" w:rsidRPr="00005EF4" w:rsidRDefault="00F843E7" w:rsidP="00EA39F3">
                            <w:pPr>
                              <w:spacing w:after="88" w:line="216" w:lineRule="auto"/>
                              <w:jc w:val="center"/>
                              <w:rPr>
                                <w:sz w:val="16"/>
                                <w:szCs w:val="16"/>
                              </w:rPr>
                            </w:pPr>
                            <w:r w:rsidRPr="00005EF4">
                              <w:rPr>
                                <w:rFonts w:ascii="Tahoma" w:eastAsia="Tahoma" w:hAnsi="Tahoma" w:cs="Tahoma"/>
                                <w:b/>
                                <w:bCs/>
                                <w:kern w:val="24"/>
                                <w:sz w:val="14"/>
                                <w:szCs w:val="14"/>
                                <w:lang w:val="es-ES"/>
                              </w:rPr>
                              <w:t>Fondo de Donantes</w:t>
                            </w:r>
                          </w:p>
                          <w:p w14:paraId="31859486" w14:textId="77777777" w:rsidR="00F843E7" w:rsidRPr="00005EF4" w:rsidRDefault="00F843E7" w:rsidP="00EA39F3">
                            <w:pPr>
                              <w:spacing w:after="88" w:line="216" w:lineRule="auto"/>
                              <w:jc w:val="center"/>
                              <w:rPr>
                                <w:sz w:val="14"/>
                                <w:szCs w:val="14"/>
                              </w:rPr>
                            </w:pPr>
                            <w:r w:rsidRPr="00005EF4">
                              <w:rPr>
                                <w:rFonts w:ascii="Tahoma" w:eastAsia="Tahoma" w:hAnsi="Tahoma" w:cs="Tahoma"/>
                                <w:b/>
                                <w:bCs/>
                                <w:kern w:val="24"/>
                                <w:sz w:val="14"/>
                                <w:szCs w:val="14"/>
                                <w:lang w:val="es-ES"/>
                              </w:rPr>
                              <w:t xml:space="preserve"> </w:t>
                            </w:r>
                          </w:p>
                          <w:p w14:paraId="6C9FAD6C" w14:textId="77777777" w:rsidR="00F843E7" w:rsidRPr="00005EF4" w:rsidRDefault="00F843E7" w:rsidP="00EA39F3">
                            <w:pPr>
                              <w:spacing w:after="88" w:line="216" w:lineRule="auto"/>
                              <w:jc w:val="center"/>
                              <w:rPr>
                                <w:sz w:val="14"/>
                                <w:szCs w:val="14"/>
                              </w:rPr>
                            </w:pPr>
                            <w:r w:rsidRPr="00005EF4">
                              <w:rPr>
                                <w:rFonts w:ascii="Tahoma" w:eastAsia="Tahoma" w:hAnsi="Tahoma" w:cs="Tahoma"/>
                                <w:b/>
                                <w:bCs/>
                                <w:kern w:val="24"/>
                                <w:sz w:val="14"/>
                                <w:szCs w:val="14"/>
                                <w:lang w:val="es-ES"/>
                              </w:rPr>
                              <w:t xml:space="preserve">Administrado por BID </w:t>
                            </w:r>
                          </w:p>
                        </w:txbxContent>
                      </wps:txbx>
                      <wps:bodyPr spcFirstLastPara="0" vert="horz" wrap="square" lIns="0" tIns="0" rIns="0" bIns="0" numCol="1" spcCol="1270" anchor="ctr" anchorCtr="0">
                        <a:noAutofit/>
                      </wps:bodyPr>
                    </wps:wsp>
                    <pic:pic xmlns:pic="http://schemas.openxmlformats.org/drawingml/2006/picture">
                      <pic:nvPicPr>
                        <pic:cNvPr id="5" name="Picture 8" descr="Flag of Norwa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6309" y="521711"/>
                          <a:ext cx="510808" cy="371613"/>
                        </a:xfrm>
                        <a:prstGeom prst="rect">
                          <a:avLst/>
                        </a:prstGeom>
                        <a:grpFill/>
                      </pic:spPr>
                    </pic:pic>
                    <pic:pic xmlns:pic="http://schemas.openxmlformats.org/drawingml/2006/picture">
                      <pic:nvPicPr>
                        <pic:cNvPr id="6" name="Picture 10" descr="Flag of Sweden.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0573" y="521710"/>
                          <a:ext cx="594582" cy="371613"/>
                        </a:xfrm>
                        <a:prstGeom prst="rect">
                          <a:avLst/>
                        </a:prstGeom>
                        <a:grpFill/>
                      </pic:spPr>
                    </pic:pic>
                    <pic:pic xmlns:pic="http://schemas.openxmlformats.org/drawingml/2006/picture">
                      <pic:nvPicPr>
                        <pic:cNvPr id="7" name="Picture 12" descr="Archivo:Flag of Switzerland (Pantone).sv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833848" y="534681"/>
                          <a:ext cx="355016" cy="355016"/>
                        </a:xfrm>
                        <a:prstGeom prst="rect">
                          <a:avLst/>
                        </a:prstGeom>
                        <a:grpFill/>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8AC7E3" id="70 Grupo" o:spid="_x0000_s1026" style="position:absolute;margin-left:355.2pt;margin-top:-16.65pt;width:118.7pt;height:47pt;z-index:251659264;mso-width-relative:margin;mso-height-relative:margin" coordsize="23156,15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fLzAAAAAAAAAAAAAAAAAAAAAAAAAAAAAAAAAAAA&#10;AAAAAAAAAAAAAAAAAAAAAAAAAAAAAAAAAAAAAAAAAAAAAAAAAAAAAAAAAAAAAAAAAAAAAAAAAAAA&#10;AAAAAAAAAAAAAAAAAAAAAAAAAAAAAAAAAAAAAAAAAAAAAAAAAAAAAAAAAAAAAAAAAAAAAAAAAAAA&#10;gA4A1T0fdg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">
              <v:roundrect id="35 Rectángulo redondeado" o:spid="_x0000_s1027" style="position:absolute;width:23156;height:15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" filled="f" strokecolor="#1f3763 [1604]" strokeweight="1pt">
                <v:stroke joinstyle="miter"/>
              </v:roundrect>
              <v:shapetype id="_x0000_t202" coordsize="21600,21600" o:spt="202" path="m,l,21600r21600,l21600,xe">
                <v:stroke joinstyle="miter"/>
                <v:path gradientshapeok="t" o:connecttype="rect"/>
              </v:shapetype>
              <v:shape id="Elipse 10" o:spid="_x0000_s1028" type="#_x0000_t202" style="position:absolute;top:2432;width:23141;height:10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2D3A52C1" w14:textId="77777777" w:rsidR="00207576" w:rsidRPr="00005EF4" w:rsidRDefault="00207576" w:rsidP="00EA39F3">
                      <w:pPr>
                        <w:spacing w:after="88" w:line="216" w:lineRule="auto"/>
                        <w:jc w:val="center"/>
                        <w:rPr>
                          <w:sz w:val="16"/>
                          <w:szCs w:val="16"/>
                        </w:rPr>
                      </w:pPr>
                      <w:r w:rsidRPr="00005EF4">
                        <w:rPr>
                          <w:rFonts w:ascii="Tahoma" w:eastAsia="Tahoma" w:hAnsi="Tahoma" w:cs="Tahoma"/>
                          <w:b/>
                          <w:bCs/>
                          <w:kern w:val="24"/>
                          <w:sz w:val="14"/>
                          <w:szCs w:val="14"/>
                          <w:lang w:val="es-ES"/>
                        </w:rPr>
                        <w:t>Fondo de Donantes</w:t>
                      </w:r>
                    </w:p>
                    <w:p w14:paraId="31859486" w14:textId="77777777" w:rsidR="00207576" w:rsidRPr="00005EF4" w:rsidRDefault="00207576" w:rsidP="00EA39F3">
                      <w:pPr>
                        <w:spacing w:after="88" w:line="216" w:lineRule="auto"/>
                        <w:jc w:val="center"/>
                        <w:rPr>
                          <w:sz w:val="14"/>
                          <w:szCs w:val="14"/>
                        </w:rPr>
                      </w:pPr>
                      <w:r w:rsidRPr="00005EF4">
                        <w:rPr>
                          <w:rFonts w:ascii="Tahoma" w:eastAsia="Tahoma" w:hAnsi="Tahoma" w:cs="Tahoma"/>
                          <w:b/>
                          <w:bCs/>
                          <w:kern w:val="24"/>
                          <w:sz w:val="14"/>
                          <w:szCs w:val="14"/>
                          <w:lang w:val="es-ES"/>
                        </w:rPr>
                        <w:t xml:space="preserve"> </w:t>
                      </w:r>
                    </w:p>
                    <w:p w14:paraId="6C9FAD6C" w14:textId="77777777" w:rsidR="00207576" w:rsidRPr="00005EF4" w:rsidRDefault="00207576" w:rsidP="00EA39F3">
                      <w:pPr>
                        <w:spacing w:after="88" w:line="216" w:lineRule="auto"/>
                        <w:jc w:val="center"/>
                        <w:rPr>
                          <w:sz w:val="14"/>
                          <w:szCs w:val="14"/>
                        </w:rPr>
                      </w:pPr>
                      <w:r w:rsidRPr="00005EF4">
                        <w:rPr>
                          <w:rFonts w:ascii="Tahoma" w:eastAsia="Tahoma" w:hAnsi="Tahoma" w:cs="Tahoma"/>
                          <w:b/>
                          <w:bCs/>
                          <w:kern w:val="24"/>
                          <w:sz w:val="14"/>
                          <w:szCs w:val="14"/>
                          <w:lang w:val="es-ES"/>
                        </w:rPr>
                        <w:t xml:space="preserve">Administrado por BID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Flag of Norway.svg" style="position:absolute;left:2463;top:5217;width:5108;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">
                <v:imagedata r:id="rId4" o:title="Flag of Norway"/>
              </v:shape>
              <v:shape id="Picture 10" o:spid="_x0000_s1030" type="#_x0000_t75" alt="Flag of Sweden.svg" style="position:absolute;left:10105;top:5217;width:5946;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">
                <v:imagedata r:id="rId5" o:title="Flag of Sweden"/>
              </v:shape>
              <v:shape id="Picture 12" o:spid="_x0000_s1031" type="#_x0000_t75" alt="Archivo:Flag of Switzerland (Pantone).svg" style="position:absolute;left:18338;top:5346;width:3550;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">
                <v:imagedata r:id="rId6" o:title="Flag of Switzerland (Pantone)"/>
              </v:shape>
            </v:group>
          </w:pict>
        </mc:Fallback>
      </mc:AlternateContent>
    </w:r>
    <w:r w:rsidRPr="004D171E">
      <w:rPr>
        <w:noProof/>
        <w:lang w:val="es-ES" w:eastAsia="es-ES"/>
      </w:rPr>
      <w:drawing>
        <wp:anchor distT="0" distB="0" distL="114300" distR="114300" simplePos="0" relativeHeight="251660288" behindDoc="1" locked="0" layoutInCell="1" allowOverlap="1" wp14:anchorId="5BD6250D" wp14:editId="5BC41C56">
          <wp:simplePos x="0" y="0"/>
          <wp:positionH relativeFrom="column">
            <wp:posOffset>-422910</wp:posOffset>
          </wp:positionH>
          <wp:positionV relativeFrom="paragraph">
            <wp:posOffset>-214336</wp:posOffset>
          </wp:positionV>
          <wp:extent cx="4867200" cy="590400"/>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37F1"/>
    <w:multiLevelType w:val="multilevel"/>
    <w:tmpl w:val="C652DBD4"/>
    <w:lvl w:ilvl="0">
      <w:start w:val="1"/>
      <w:numFmt w:val="upperLetter"/>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1">
    <w:nsid w:val="04596E7C"/>
    <w:multiLevelType w:val="multilevel"/>
    <w:tmpl w:val="A4087548"/>
    <w:lvl w:ilvl="0">
      <w:start w:val="1"/>
      <w:numFmt w:val="upperRoman"/>
      <w:lvlText w:val="%1."/>
      <w:lvlJc w:val="righ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40923"/>
    <w:multiLevelType w:val="multilevel"/>
    <w:tmpl w:val="8AC88AE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25064D"/>
    <w:multiLevelType w:val="hybridMultilevel"/>
    <w:tmpl w:val="D8FA6E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E190D"/>
    <w:multiLevelType w:val="hybridMultilevel"/>
    <w:tmpl w:val="98E4CC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1D00F6A"/>
    <w:multiLevelType w:val="hybridMultilevel"/>
    <w:tmpl w:val="2652A5E8"/>
    <w:lvl w:ilvl="0" w:tplc="240A0001">
      <w:start w:val="1"/>
      <w:numFmt w:val="bullet"/>
      <w:lvlText w:val=""/>
      <w:lvlJc w:val="left"/>
      <w:pPr>
        <w:ind w:left="720" w:hanging="360"/>
      </w:pPr>
      <w:rPr>
        <w:rFonts w:ascii="Symbol" w:hAnsi="Symbol"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A354E9"/>
    <w:multiLevelType w:val="multilevel"/>
    <w:tmpl w:val="5A30777A"/>
    <w:lvl w:ilvl="0">
      <w:start w:val="1"/>
      <w:numFmt w:val="bullet"/>
      <w:lvlText w:val=""/>
      <w:lvlJc w:val="left"/>
      <w:pPr>
        <w:ind w:left="720" w:hanging="720"/>
      </w:pPr>
      <w:rPr>
        <w:rFonts w:ascii="Wingdings" w:hAnsi="Wingdings" w:hint="default"/>
        <w:b/>
        <w:i w:val="0"/>
        <w:color w:val="000000"/>
      </w:rPr>
    </w:lvl>
    <w:lvl w:ilvl="1">
      <w:start w:val="1"/>
      <w:numFmt w:val="bullet"/>
      <w:lvlText w:val=""/>
      <w:lvlJc w:val="left"/>
      <w:pPr>
        <w:ind w:left="1080" w:hanging="360"/>
      </w:pPr>
      <w:rPr>
        <w:rFonts w:ascii="Wingdings" w:hAnsi="Wingdings" w:hint="default"/>
        <w:b/>
      </w:rPr>
    </w:lvl>
    <w:lvl w:ilvl="2">
      <w:start w:val="1"/>
      <w:numFmt w:val="lowerLetter"/>
      <w:lvlText w:val="%3)"/>
      <w:lvlJc w:val="left"/>
      <w:pPr>
        <w:ind w:left="1800" w:hanging="180"/>
      </w:pPr>
      <w:rPr>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B943FA5"/>
    <w:multiLevelType w:val="hybridMultilevel"/>
    <w:tmpl w:val="D66A1D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CB2B9A"/>
    <w:multiLevelType w:val="hybridMultilevel"/>
    <w:tmpl w:val="C45235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20372595"/>
    <w:multiLevelType w:val="multilevel"/>
    <w:tmpl w:val="A4087548"/>
    <w:lvl w:ilvl="0">
      <w:start w:val="1"/>
      <w:numFmt w:val="upperRoman"/>
      <w:lvlText w:val="%1."/>
      <w:lvlJc w:val="righ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730AD4"/>
    <w:multiLevelType w:val="multilevel"/>
    <w:tmpl w:val="A4087548"/>
    <w:lvl w:ilvl="0">
      <w:start w:val="1"/>
      <w:numFmt w:val="upperRoman"/>
      <w:lvlText w:val="%1."/>
      <w:lvlJc w:val="righ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2501782"/>
    <w:multiLevelType w:val="multilevel"/>
    <w:tmpl w:val="F30A6932"/>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461474"/>
    <w:multiLevelType w:val="hybridMultilevel"/>
    <w:tmpl w:val="B9428C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6DD1AD3"/>
    <w:multiLevelType w:val="multilevel"/>
    <w:tmpl w:val="7964560C"/>
    <w:lvl w:ilvl="0">
      <w:start w:val="1"/>
      <w:numFmt w:val="bullet"/>
      <w:lvlText w:val=""/>
      <w:lvlJc w:val="left"/>
      <w:pPr>
        <w:ind w:left="720" w:hanging="360"/>
      </w:pPr>
      <w:rPr>
        <w:rFonts w:ascii="Symbol" w:hAnsi="Symbol"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14">
    <w:nsid w:val="27E07A3C"/>
    <w:multiLevelType w:val="hybridMultilevel"/>
    <w:tmpl w:val="96A83458"/>
    <w:lvl w:ilvl="0" w:tplc="50DEBEA0">
      <w:numFmt w:val="bullet"/>
      <w:lvlText w:val="-"/>
      <w:lvlJc w:val="left"/>
      <w:pPr>
        <w:ind w:left="360" w:hanging="360"/>
      </w:pPr>
      <w:rPr>
        <w:rFonts w:ascii="Arial" w:eastAsia="Helvetica Neue"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2CAC77BB"/>
    <w:multiLevelType w:val="multilevel"/>
    <w:tmpl w:val="0BCAB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1555213"/>
    <w:multiLevelType w:val="multilevel"/>
    <w:tmpl w:val="E278A04A"/>
    <w:lvl w:ilvl="0">
      <w:start w:val="1"/>
      <w:numFmt w:val="upperRoman"/>
      <w:lvlText w:val="%1."/>
      <w:lvlJc w:val="left"/>
      <w:pPr>
        <w:ind w:left="1080" w:hanging="720"/>
      </w:pPr>
      <w:rPr>
        <w:b/>
        <w:i w:val="0"/>
        <w:color w:val="000000"/>
      </w:rPr>
    </w:lvl>
    <w:lvl w:ilvl="1">
      <w:start w:val="1"/>
      <w:numFmt w:val="bullet"/>
      <w:lvlText w:val=""/>
      <w:lvlJc w:val="left"/>
      <w:pPr>
        <w:ind w:left="1440" w:hanging="360"/>
      </w:pPr>
      <w:rPr>
        <w:rFonts w:ascii="Wingdings" w:hAnsi="Wingdings" w:hint="default"/>
        <w:b/>
      </w:rPr>
    </w:lvl>
    <w:lvl w:ilvl="2">
      <w:start w:val="1"/>
      <w:numFmt w:val="bullet"/>
      <w:lvlText w:val=""/>
      <w:lvlJc w:val="left"/>
      <w:pPr>
        <w:ind w:left="2160" w:hanging="180"/>
      </w:pPr>
      <w:rPr>
        <w:rFonts w:ascii="Symbol" w:hAnsi="Symbol"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2EB17DB"/>
    <w:multiLevelType w:val="multilevel"/>
    <w:tmpl w:val="CB96B00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544045"/>
    <w:multiLevelType w:val="multilevel"/>
    <w:tmpl w:val="BF9A04C0"/>
    <w:lvl w:ilvl="0">
      <w:start w:val="1"/>
      <w:numFmt w:val="bullet"/>
      <w:lvlText w:val=""/>
      <w:lvlJc w:val="left"/>
      <w:pPr>
        <w:ind w:left="720" w:hanging="720"/>
      </w:pPr>
      <w:rPr>
        <w:rFonts w:ascii="Wingdings" w:hAnsi="Wingdings" w:hint="default"/>
        <w:b/>
        <w:i w:val="0"/>
        <w:color w:val="000000"/>
      </w:rPr>
    </w:lvl>
    <w:lvl w:ilvl="1">
      <w:start w:val="1"/>
      <w:numFmt w:val="upperRoman"/>
      <w:lvlText w:val="%2."/>
      <w:lvlJc w:val="right"/>
      <w:pPr>
        <w:ind w:left="1080" w:hanging="360"/>
      </w:pPr>
      <w:rPr>
        <w:b/>
      </w:rPr>
    </w:lvl>
    <w:lvl w:ilvl="2">
      <w:start w:val="1"/>
      <w:numFmt w:val="lowerRoman"/>
      <w:lvlText w:val="%3."/>
      <w:lvlJc w:val="right"/>
      <w:pPr>
        <w:ind w:left="1800" w:hanging="180"/>
      </w:pPr>
      <w:rPr>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9AB1651"/>
    <w:multiLevelType w:val="hybridMultilevel"/>
    <w:tmpl w:val="D66A1D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BAE38DC"/>
    <w:multiLevelType w:val="multilevel"/>
    <w:tmpl w:val="CB96B00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081555E"/>
    <w:multiLevelType w:val="multilevel"/>
    <w:tmpl w:val="6E7E328A"/>
    <w:lvl w:ilvl="0">
      <w:numFmt w:val="bullet"/>
      <w:lvlText w:val="-"/>
      <w:lvlJc w:val="left"/>
      <w:pPr>
        <w:ind w:left="720" w:hanging="360"/>
      </w:pPr>
      <w:rPr>
        <w:rFonts w:ascii="Arial" w:eastAsia="Helvetica Neue"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0FD6409"/>
    <w:multiLevelType w:val="multilevel"/>
    <w:tmpl w:val="DB2A6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40832CE"/>
    <w:multiLevelType w:val="hybridMultilevel"/>
    <w:tmpl w:val="9FDEB5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6457D0A"/>
    <w:multiLevelType w:val="multilevel"/>
    <w:tmpl w:val="67ACA51C"/>
    <w:lvl w:ilvl="0">
      <w:start w:val="1"/>
      <w:numFmt w:val="bullet"/>
      <w:lvlText w:val=""/>
      <w:lvlJc w:val="left"/>
      <w:pPr>
        <w:ind w:left="720" w:hanging="720"/>
      </w:pPr>
      <w:rPr>
        <w:rFonts w:ascii="Wingdings" w:hAnsi="Wingdings" w:hint="default"/>
        <w:b/>
        <w:i w:val="0"/>
        <w:color w:val="000000"/>
      </w:rPr>
    </w:lvl>
    <w:lvl w:ilvl="1">
      <w:start w:val="1"/>
      <w:numFmt w:val="bullet"/>
      <w:lvlText w:val=""/>
      <w:lvlJc w:val="left"/>
      <w:pPr>
        <w:ind w:left="1080" w:hanging="360"/>
      </w:pPr>
      <w:rPr>
        <w:rFonts w:ascii="Symbol" w:hAnsi="Symbol" w:hint="default"/>
        <w:b/>
      </w:rPr>
    </w:lvl>
    <w:lvl w:ilvl="2">
      <w:start w:val="1"/>
      <w:numFmt w:val="lowerRoman"/>
      <w:lvlText w:val="%3."/>
      <w:lvlJc w:val="right"/>
      <w:pPr>
        <w:ind w:left="1800" w:hanging="180"/>
      </w:pPr>
      <w:rPr>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A0848F8"/>
    <w:multiLevelType w:val="hybridMultilevel"/>
    <w:tmpl w:val="D66A1D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AB67ED1"/>
    <w:multiLevelType w:val="multilevel"/>
    <w:tmpl w:val="C032DE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C621071"/>
    <w:multiLevelType w:val="hybridMultilevel"/>
    <w:tmpl w:val="98E4CC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C9B1B3B"/>
    <w:multiLevelType w:val="multilevel"/>
    <w:tmpl w:val="C61828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D807722"/>
    <w:multiLevelType w:val="multilevel"/>
    <w:tmpl w:val="4FF25EDC"/>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E537B92"/>
    <w:multiLevelType w:val="hybridMultilevel"/>
    <w:tmpl w:val="C2C2153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09C413F"/>
    <w:multiLevelType w:val="hybridMultilevel"/>
    <w:tmpl w:val="AA565AB0"/>
    <w:lvl w:ilvl="0" w:tplc="240A0003">
      <w:start w:val="1"/>
      <w:numFmt w:val="bullet"/>
      <w:lvlText w:val="o"/>
      <w:lvlJc w:val="left"/>
      <w:pPr>
        <w:ind w:left="940" w:hanging="360"/>
      </w:pPr>
      <w:rPr>
        <w:rFonts w:ascii="Courier New" w:hAnsi="Courier New" w:cs="Courier New" w:hint="default"/>
      </w:rPr>
    </w:lvl>
    <w:lvl w:ilvl="1" w:tplc="240A0003" w:tentative="1">
      <w:start w:val="1"/>
      <w:numFmt w:val="bullet"/>
      <w:lvlText w:val="o"/>
      <w:lvlJc w:val="left"/>
      <w:pPr>
        <w:ind w:left="1660" w:hanging="360"/>
      </w:pPr>
      <w:rPr>
        <w:rFonts w:ascii="Courier New" w:hAnsi="Courier New" w:cs="Courier New" w:hint="default"/>
      </w:rPr>
    </w:lvl>
    <w:lvl w:ilvl="2" w:tplc="240A0005" w:tentative="1">
      <w:start w:val="1"/>
      <w:numFmt w:val="bullet"/>
      <w:lvlText w:val=""/>
      <w:lvlJc w:val="left"/>
      <w:pPr>
        <w:ind w:left="2380" w:hanging="360"/>
      </w:pPr>
      <w:rPr>
        <w:rFonts w:ascii="Wingdings" w:hAnsi="Wingdings" w:hint="default"/>
      </w:rPr>
    </w:lvl>
    <w:lvl w:ilvl="3" w:tplc="240A0001" w:tentative="1">
      <w:start w:val="1"/>
      <w:numFmt w:val="bullet"/>
      <w:lvlText w:val=""/>
      <w:lvlJc w:val="left"/>
      <w:pPr>
        <w:ind w:left="3100" w:hanging="360"/>
      </w:pPr>
      <w:rPr>
        <w:rFonts w:ascii="Symbol" w:hAnsi="Symbol" w:hint="default"/>
      </w:rPr>
    </w:lvl>
    <w:lvl w:ilvl="4" w:tplc="240A0003" w:tentative="1">
      <w:start w:val="1"/>
      <w:numFmt w:val="bullet"/>
      <w:lvlText w:val="o"/>
      <w:lvlJc w:val="left"/>
      <w:pPr>
        <w:ind w:left="3820" w:hanging="360"/>
      </w:pPr>
      <w:rPr>
        <w:rFonts w:ascii="Courier New" w:hAnsi="Courier New" w:cs="Courier New" w:hint="default"/>
      </w:rPr>
    </w:lvl>
    <w:lvl w:ilvl="5" w:tplc="240A0005" w:tentative="1">
      <w:start w:val="1"/>
      <w:numFmt w:val="bullet"/>
      <w:lvlText w:val=""/>
      <w:lvlJc w:val="left"/>
      <w:pPr>
        <w:ind w:left="4540" w:hanging="360"/>
      </w:pPr>
      <w:rPr>
        <w:rFonts w:ascii="Wingdings" w:hAnsi="Wingdings" w:hint="default"/>
      </w:rPr>
    </w:lvl>
    <w:lvl w:ilvl="6" w:tplc="240A0001" w:tentative="1">
      <w:start w:val="1"/>
      <w:numFmt w:val="bullet"/>
      <w:lvlText w:val=""/>
      <w:lvlJc w:val="left"/>
      <w:pPr>
        <w:ind w:left="5260" w:hanging="360"/>
      </w:pPr>
      <w:rPr>
        <w:rFonts w:ascii="Symbol" w:hAnsi="Symbol" w:hint="default"/>
      </w:rPr>
    </w:lvl>
    <w:lvl w:ilvl="7" w:tplc="240A0003" w:tentative="1">
      <w:start w:val="1"/>
      <w:numFmt w:val="bullet"/>
      <w:lvlText w:val="o"/>
      <w:lvlJc w:val="left"/>
      <w:pPr>
        <w:ind w:left="5980" w:hanging="360"/>
      </w:pPr>
      <w:rPr>
        <w:rFonts w:ascii="Courier New" w:hAnsi="Courier New" w:cs="Courier New" w:hint="default"/>
      </w:rPr>
    </w:lvl>
    <w:lvl w:ilvl="8" w:tplc="240A0005" w:tentative="1">
      <w:start w:val="1"/>
      <w:numFmt w:val="bullet"/>
      <w:lvlText w:val=""/>
      <w:lvlJc w:val="left"/>
      <w:pPr>
        <w:ind w:left="6700" w:hanging="360"/>
      </w:pPr>
      <w:rPr>
        <w:rFonts w:ascii="Wingdings" w:hAnsi="Wingdings" w:hint="default"/>
      </w:rPr>
    </w:lvl>
  </w:abstractNum>
  <w:abstractNum w:abstractNumId="32">
    <w:nsid w:val="519A543D"/>
    <w:multiLevelType w:val="multilevel"/>
    <w:tmpl w:val="CC4C26A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85801E1"/>
    <w:multiLevelType w:val="hybridMultilevel"/>
    <w:tmpl w:val="9E9A17E0"/>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4">
    <w:nsid w:val="64393437"/>
    <w:multiLevelType w:val="hybridMultilevel"/>
    <w:tmpl w:val="AD4A77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68BD5F66"/>
    <w:multiLevelType w:val="hybridMultilevel"/>
    <w:tmpl w:val="FC7A6C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CF823C6"/>
    <w:multiLevelType w:val="hybridMultilevel"/>
    <w:tmpl w:val="4C96A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DC873C3"/>
    <w:multiLevelType w:val="multilevel"/>
    <w:tmpl w:val="83E8FAE6"/>
    <w:lvl w:ilvl="0">
      <w:start w:val="1"/>
      <w:numFmt w:val="upperRoman"/>
      <w:lvlText w:val="%1."/>
      <w:lvlJc w:val="righ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E42204A"/>
    <w:multiLevelType w:val="multilevel"/>
    <w:tmpl w:val="F36AE9B6"/>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E981F23"/>
    <w:multiLevelType w:val="multilevel"/>
    <w:tmpl w:val="6B68E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D2508D"/>
    <w:multiLevelType w:val="multilevel"/>
    <w:tmpl w:val="FDA68C82"/>
    <w:lvl w:ilvl="0">
      <w:start w:val="1"/>
      <w:numFmt w:val="decimal"/>
      <w:lvlText w:val="%1."/>
      <w:lvlJc w:val="left"/>
      <w:pPr>
        <w:ind w:left="720" w:hanging="360"/>
      </w:pPr>
      <w:rPr>
        <w:rFonts w:hint="default"/>
        <w:b/>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A170EB9"/>
    <w:multiLevelType w:val="hybridMultilevel"/>
    <w:tmpl w:val="496E64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7C406EB9"/>
    <w:multiLevelType w:val="hybridMultilevel"/>
    <w:tmpl w:val="E844083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7D753ABC"/>
    <w:multiLevelType w:val="multilevel"/>
    <w:tmpl w:val="C61828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F7039BE"/>
    <w:multiLevelType w:val="multilevel"/>
    <w:tmpl w:val="C032DE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8"/>
  </w:num>
  <w:num w:numId="2">
    <w:abstractNumId w:val="37"/>
  </w:num>
  <w:num w:numId="3">
    <w:abstractNumId w:val="1"/>
  </w:num>
  <w:num w:numId="4">
    <w:abstractNumId w:val="38"/>
  </w:num>
  <w:num w:numId="5">
    <w:abstractNumId w:val="18"/>
  </w:num>
  <w:num w:numId="6">
    <w:abstractNumId w:val="16"/>
  </w:num>
  <w:num w:numId="7">
    <w:abstractNumId w:val="0"/>
  </w:num>
  <w:num w:numId="8">
    <w:abstractNumId w:val="13"/>
  </w:num>
  <w:num w:numId="9">
    <w:abstractNumId w:val="31"/>
  </w:num>
  <w:num w:numId="10">
    <w:abstractNumId w:val="41"/>
  </w:num>
  <w:num w:numId="11">
    <w:abstractNumId w:val="2"/>
  </w:num>
  <w:num w:numId="12">
    <w:abstractNumId w:val="32"/>
  </w:num>
  <w:num w:numId="13">
    <w:abstractNumId w:val="33"/>
  </w:num>
  <w:num w:numId="14">
    <w:abstractNumId w:val="42"/>
  </w:num>
  <w:num w:numId="15">
    <w:abstractNumId w:val="30"/>
  </w:num>
  <w:num w:numId="16">
    <w:abstractNumId w:val="7"/>
  </w:num>
  <w:num w:numId="17">
    <w:abstractNumId w:val="29"/>
  </w:num>
  <w:num w:numId="18">
    <w:abstractNumId w:val="24"/>
  </w:num>
  <w:num w:numId="19">
    <w:abstractNumId w:val="6"/>
  </w:num>
  <w:num w:numId="20">
    <w:abstractNumId w:val="9"/>
  </w:num>
  <w:num w:numId="21">
    <w:abstractNumId w:val="10"/>
  </w:num>
  <w:num w:numId="22">
    <w:abstractNumId w:val="39"/>
  </w:num>
  <w:num w:numId="23">
    <w:abstractNumId w:val="44"/>
  </w:num>
  <w:num w:numId="24">
    <w:abstractNumId w:val="26"/>
  </w:num>
  <w:num w:numId="25">
    <w:abstractNumId w:val="22"/>
  </w:num>
  <w:num w:numId="26">
    <w:abstractNumId w:val="12"/>
  </w:num>
  <w:num w:numId="27">
    <w:abstractNumId w:val="35"/>
  </w:num>
  <w:num w:numId="28">
    <w:abstractNumId w:val="27"/>
  </w:num>
  <w:num w:numId="29">
    <w:abstractNumId w:val="8"/>
  </w:num>
  <w:num w:numId="30">
    <w:abstractNumId w:val="34"/>
  </w:num>
  <w:num w:numId="31">
    <w:abstractNumId w:val="36"/>
  </w:num>
  <w:num w:numId="32">
    <w:abstractNumId w:val="4"/>
  </w:num>
  <w:num w:numId="33">
    <w:abstractNumId w:val="14"/>
  </w:num>
  <w:num w:numId="34">
    <w:abstractNumId w:val="21"/>
  </w:num>
  <w:num w:numId="35">
    <w:abstractNumId w:val="43"/>
  </w:num>
  <w:num w:numId="36">
    <w:abstractNumId w:val="17"/>
  </w:num>
  <w:num w:numId="37">
    <w:abstractNumId w:val="40"/>
  </w:num>
  <w:num w:numId="38">
    <w:abstractNumId w:val="11"/>
  </w:num>
  <w:num w:numId="39">
    <w:abstractNumId w:val="20"/>
  </w:num>
  <w:num w:numId="40">
    <w:abstractNumId w:val="15"/>
  </w:num>
  <w:num w:numId="41">
    <w:abstractNumId w:val="3"/>
  </w:num>
  <w:num w:numId="42">
    <w:abstractNumId w:val="23"/>
  </w:num>
  <w:num w:numId="43">
    <w:abstractNumId w:val="5"/>
  </w:num>
  <w:num w:numId="44">
    <w:abstractNumId w:val="25"/>
  </w:num>
  <w:num w:numId="4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031"/>
    <w:rsid w:val="000019A2"/>
    <w:rsid w:val="00003F1A"/>
    <w:rsid w:val="0000563F"/>
    <w:rsid w:val="00005EF4"/>
    <w:rsid w:val="0001401C"/>
    <w:rsid w:val="000145A1"/>
    <w:rsid w:val="0002126D"/>
    <w:rsid w:val="00022F84"/>
    <w:rsid w:val="000279B3"/>
    <w:rsid w:val="00030617"/>
    <w:rsid w:val="000306D6"/>
    <w:rsid w:val="00031E60"/>
    <w:rsid w:val="00031F73"/>
    <w:rsid w:val="00034AFC"/>
    <w:rsid w:val="00042FF4"/>
    <w:rsid w:val="00043ED4"/>
    <w:rsid w:val="00047BC8"/>
    <w:rsid w:val="00053D2F"/>
    <w:rsid w:val="000606AF"/>
    <w:rsid w:val="0006184C"/>
    <w:rsid w:val="00061A41"/>
    <w:rsid w:val="0006395C"/>
    <w:rsid w:val="00065D1B"/>
    <w:rsid w:val="000713A7"/>
    <w:rsid w:val="0008189C"/>
    <w:rsid w:val="00083DA8"/>
    <w:rsid w:val="00083ECA"/>
    <w:rsid w:val="00084F89"/>
    <w:rsid w:val="00090655"/>
    <w:rsid w:val="00091699"/>
    <w:rsid w:val="00095DE1"/>
    <w:rsid w:val="000973E8"/>
    <w:rsid w:val="00097521"/>
    <w:rsid w:val="000A103E"/>
    <w:rsid w:val="000A1E94"/>
    <w:rsid w:val="000A2081"/>
    <w:rsid w:val="000A29B0"/>
    <w:rsid w:val="000B2790"/>
    <w:rsid w:val="000B3E31"/>
    <w:rsid w:val="000B5690"/>
    <w:rsid w:val="000B5868"/>
    <w:rsid w:val="000C045E"/>
    <w:rsid w:val="000C082D"/>
    <w:rsid w:val="000C1CA7"/>
    <w:rsid w:val="000C1EA6"/>
    <w:rsid w:val="000C54CC"/>
    <w:rsid w:val="000C633B"/>
    <w:rsid w:val="000E22E5"/>
    <w:rsid w:val="000E38F8"/>
    <w:rsid w:val="000F0DFB"/>
    <w:rsid w:val="000F25E1"/>
    <w:rsid w:val="00104E81"/>
    <w:rsid w:val="00106DDE"/>
    <w:rsid w:val="00107AE5"/>
    <w:rsid w:val="001150C5"/>
    <w:rsid w:val="00121134"/>
    <w:rsid w:val="0012204E"/>
    <w:rsid w:val="00122090"/>
    <w:rsid w:val="00123F7C"/>
    <w:rsid w:val="00126965"/>
    <w:rsid w:val="00132BF4"/>
    <w:rsid w:val="0013491E"/>
    <w:rsid w:val="00147021"/>
    <w:rsid w:val="00150752"/>
    <w:rsid w:val="00150A3D"/>
    <w:rsid w:val="001520AE"/>
    <w:rsid w:val="00155781"/>
    <w:rsid w:val="001571EB"/>
    <w:rsid w:val="00157B05"/>
    <w:rsid w:val="00160CF2"/>
    <w:rsid w:val="00165898"/>
    <w:rsid w:val="00165B73"/>
    <w:rsid w:val="00167FAE"/>
    <w:rsid w:val="001717E2"/>
    <w:rsid w:val="0017296E"/>
    <w:rsid w:val="00180694"/>
    <w:rsid w:val="001855E8"/>
    <w:rsid w:val="001934C7"/>
    <w:rsid w:val="00193C17"/>
    <w:rsid w:val="001A466B"/>
    <w:rsid w:val="001A6F1E"/>
    <w:rsid w:val="001B2327"/>
    <w:rsid w:val="001B5575"/>
    <w:rsid w:val="001B7F45"/>
    <w:rsid w:val="001C0B98"/>
    <w:rsid w:val="001D56D6"/>
    <w:rsid w:val="001E1B8E"/>
    <w:rsid w:val="001E28F4"/>
    <w:rsid w:val="001E30FE"/>
    <w:rsid w:val="001E6B34"/>
    <w:rsid w:val="001F025E"/>
    <w:rsid w:val="001F2790"/>
    <w:rsid w:val="001F4BCE"/>
    <w:rsid w:val="001F6FDE"/>
    <w:rsid w:val="001F7CCF"/>
    <w:rsid w:val="00207576"/>
    <w:rsid w:val="00207DDF"/>
    <w:rsid w:val="00210765"/>
    <w:rsid w:val="00210B28"/>
    <w:rsid w:val="00212DA6"/>
    <w:rsid w:val="00216FBA"/>
    <w:rsid w:val="00217F80"/>
    <w:rsid w:val="002221E3"/>
    <w:rsid w:val="002262C7"/>
    <w:rsid w:val="00230C56"/>
    <w:rsid w:val="002325A1"/>
    <w:rsid w:val="00233FED"/>
    <w:rsid w:val="002379A2"/>
    <w:rsid w:val="00240E12"/>
    <w:rsid w:val="0024114E"/>
    <w:rsid w:val="0024197D"/>
    <w:rsid w:val="00243B0D"/>
    <w:rsid w:val="002527A8"/>
    <w:rsid w:val="00253D0B"/>
    <w:rsid w:val="00254BBB"/>
    <w:rsid w:val="002603A1"/>
    <w:rsid w:val="0026042A"/>
    <w:rsid w:val="00261ACA"/>
    <w:rsid w:val="00262984"/>
    <w:rsid w:val="00262B4A"/>
    <w:rsid w:val="0026497A"/>
    <w:rsid w:val="0026777F"/>
    <w:rsid w:val="00275378"/>
    <w:rsid w:val="002904B5"/>
    <w:rsid w:val="00292599"/>
    <w:rsid w:val="002A0B16"/>
    <w:rsid w:val="002A17FE"/>
    <w:rsid w:val="002A5D9B"/>
    <w:rsid w:val="002A6527"/>
    <w:rsid w:val="002B15C8"/>
    <w:rsid w:val="002B48A2"/>
    <w:rsid w:val="002B4BDC"/>
    <w:rsid w:val="002C5C49"/>
    <w:rsid w:val="002E0584"/>
    <w:rsid w:val="002E127F"/>
    <w:rsid w:val="002F4D67"/>
    <w:rsid w:val="002F6D7C"/>
    <w:rsid w:val="00312A5C"/>
    <w:rsid w:val="003156B9"/>
    <w:rsid w:val="00321D0D"/>
    <w:rsid w:val="00326092"/>
    <w:rsid w:val="00327558"/>
    <w:rsid w:val="00330050"/>
    <w:rsid w:val="003370F7"/>
    <w:rsid w:val="00337EC5"/>
    <w:rsid w:val="003467EF"/>
    <w:rsid w:val="003479F6"/>
    <w:rsid w:val="0035452A"/>
    <w:rsid w:val="003624B8"/>
    <w:rsid w:val="00364BF8"/>
    <w:rsid w:val="003657A4"/>
    <w:rsid w:val="00366EAA"/>
    <w:rsid w:val="00373251"/>
    <w:rsid w:val="0037540A"/>
    <w:rsid w:val="00377AA9"/>
    <w:rsid w:val="003801BF"/>
    <w:rsid w:val="0038107E"/>
    <w:rsid w:val="00381B03"/>
    <w:rsid w:val="00387FFD"/>
    <w:rsid w:val="00397156"/>
    <w:rsid w:val="00397E88"/>
    <w:rsid w:val="003A080D"/>
    <w:rsid w:val="003A50BC"/>
    <w:rsid w:val="003A5420"/>
    <w:rsid w:val="003B1CC2"/>
    <w:rsid w:val="003B1F05"/>
    <w:rsid w:val="003B3439"/>
    <w:rsid w:val="003B45E3"/>
    <w:rsid w:val="003C0608"/>
    <w:rsid w:val="003C1835"/>
    <w:rsid w:val="003C6387"/>
    <w:rsid w:val="003C68F0"/>
    <w:rsid w:val="003D0589"/>
    <w:rsid w:val="003D42CA"/>
    <w:rsid w:val="003D4A79"/>
    <w:rsid w:val="003D567C"/>
    <w:rsid w:val="003D5B17"/>
    <w:rsid w:val="003D6537"/>
    <w:rsid w:val="003D6EE5"/>
    <w:rsid w:val="003D719D"/>
    <w:rsid w:val="003E0AAC"/>
    <w:rsid w:val="003E0D99"/>
    <w:rsid w:val="003E282E"/>
    <w:rsid w:val="003E4D9A"/>
    <w:rsid w:val="003F00C1"/>
    <w:rsid w:val="003F119F"/>
    <w:rsid w:val="003F3F61"/>
    <w:rsid w:val="003F541F"/>
    <w:rsid w:val="00400427"/>
    <w:rsid w:val="00402A19"/>
    <w:rsid w:val="00406492"/>
    <w:rsid w:val="00406621"/>
    <w:rsid w:val="00406A02"/>
    <w:rsid w:val="0041384A"/>
    <w:rsid w:val="00414B10"/>
    <w:rsid w:val="0041564F"/>
    <w:rsid w:val="00416DBE"/>
    <w:rsid w:val="004173A7"/>
    <w:rsid w:val="00425D56"/>
    <w:rsid w:val="0043450C"/>
    <w:rsid w:val="00436E1A"/>
    <w:rsid w:val="00444006"/>
    <w:rsid w:val="004530F9"/>
    <w:rsid w:val="00453838"/>
    <w:rsid w:val="00462DBD"/>
    <w:rsid w:val="004644A4"/>
    <w:rsid w:val="00466B0A"/>
    <w:rsid w:val="00467FC1"/>
    <w:rsid w:val="00475909"/>
    <w:rsid w:val="00480FB4"/>
    <w:rsid w:val="00482CD7"/>
    <w:rsid w:val="004900C5"/>
    <w:rsid w:val="00493E24"/>
    <w:rsid w:val="004941E8"/>
    <w:rsid w:val="004971D8"/>
    <w:rsid w:val="00497928"/>
    <w:rsid w:val="004A1475"/>
    <w:rsid w:val="004A173D"/>
    <w:rsid w:val="004A473A"/>
    <w:rsid w:val="004B0ABD"/>
    <w:rsid w:val="004B3972"/>
    <w:rsid w:val="004B6600"/>
    <w:rsid w:val="004C2EF9"/>
    <w:rsid w:val="004C6E8A"/>
    <w:rsid w:val="004D26F0"/>
    <w:rsid w:val="004D28FA"/>
    <w:rsid w:val="004D4481"/>
    <w:rsid w:val="004E0D69"/>
    <w:rsid w:val="004E1E9B"/>
    <w:rsid w:val="004F21B8"/>
    <w:rsid w:val="004F437F"/>
    <w:rsid w:val="004F4426"/>
    <w:rsid w:val="0050008C"/>
    <w:rsid w:val="0050179B"/>
    <w:rsid w:val="005031F9"/>
    <w:rsid w:val="00504CC7"/>
    <w:rsid w:val="00504D98"/>
    <w:rsid w:val="00505541"/>
    <w:rsid w:val="005202D8"/>
    <w:rsid w:val="0052257A"/>
    <w:rsid w:val="005232F0"/>
    <w:rsid w:val="00530C12"/>
    <w:rsid w:val="0053450C"/>
    <w:rsid w:val="00542E10"/>
    <w:rsid w:val="00544FEE"/>
    <w:rsid w:val="00552C25"/>
    <w:rsid w:val="00554D94"/>
    <w:rsid w:val="005572C4"/>
    <w:rsid w:val="005617E2"/>
    <w:rsid w:val="00561EB7"/>
    <w:rsid w:val="005654AB"/>
    <w:rsid w:val="00571030"/>
    <w:rsid w:val="005723EB"/>
    <w:rsid w:val="0057394D"/>
    <w:rsid w:val="005745EC"/>
    <w:rsid w:val="005749CC"/>
    <w:rsid w:val="00574EBA"/>
    <w:rsid w:val="005778F1"/>
    <w:rsid w:val="00577C33"/>
    <w:rsid w:val="005805A8"/>
    <w:rsid w:val="0058159D"/>
    <w:rsid w:val="00581B9A"/>
    <w:rsid w:val="00583CF0"/>
    <w:rsid w:val="00587463"/>
    <w:rsid w:val="00593C96"/>
    <w:rsid w:val="005A0E1C"/>
    <w:rsid w:val="005A12B1"/>
    <w:rsid w:val="005A220A"/>
    <w:rsid w:val="005A6629"/>
    <w:rsid w:val="005A6AAF"/>
    <w:rsid w:val="005B03A0"/>
    <w:rsid w:val="005B0D4A"/>
    <w:rsid w:val="005B135D"/>
    <w:rsid w:val="005B246B"/>
    <w:rsid w:val="005B516F"/>
    <w:rsid w:val="005B7225"/>
    <w:rsid w:val="005B7D1E"/>
    <w:rsid w:val="005C042A"/>
    <w:rsid w:val="005C1468"/>
    <w:rsid w:val="005C1568"/>
    <w:rsid w:val="005C3170"/>
    <w:rsid w:val="005C4796"/>
    <w:rsid w:val="005D1C69"/>
    <w:rsid w:val="005D1D00"/>
    <w:rsid w:val="005D6D65"/>
    <w:rsid w:val="005E24B0"/>
    <w:rsid w:val="005E430D"/>
    <w:rsid w:val="005E6CED"/>
    <w:rsid w:val="0060055D"/>
    <w:rsid w:val="00602976"/>
    <w:rsid w:val="00603B7B"/>
    <w:rsid w:val="006070A4"/>
    <w:rsid w:val="006112B2"/>
    <w:rsid w:val="0061669B"/>
    <w:rsid w:val="00624113"/>
    <w:rsid w:val="006256A1"/>
    <w:rsid w:val="00627632"/>
    <w:rsid w:val="00631479"/>
    <w:rsid w:val="00632644"/>
    <w:rsid w:val="0063278A"/>
    <w:rsid w:val="00633721"/>
    <w:rsid w:val="006344C5"/>
    <w:rsid w:val="006378C6"/>
    <w:rsid w:val="006442BA"/>
    <w:rsid w:val="0064779B"/>
    <w:rsid w:val="00655361"/>
    <w:rsid w:val="0066280A"/>
    <w:rsid w:val="0066313A"/>
    <w:rsid w:val="00664B37"/>
    <w:rsid w:val="0066633C"/>
    <w:rsid w:val="00671119"/>
    <w:rsid w:val="0067208B"/>
    <w:rsid w:val="006732BE"/>
    <w:rsid w:val="00681677"/>
    <w:rsid w:val="006921E4"/>
    <w:rsid w:val="0069445F"/>
    <w:rsid w:val="00696AD3"/>
    <w:rsid w:val="006A2807"/>
    <w:rsid w:val="006A60A4"/>
    <w:rsid w:val="006A7CD3"/>
    <w:rsid w:val="006B07E9"/>
    <w:rsid w:val="006B3031"/>
    <w:rsid w:val="006B3DD0"/>
    <w:rsid w:val="006B4770"/>
    <w:rsid w:val="006B69E1"/>
    <w:rsid w:val="006C1317"/>
    <w:rsid w:val="006C2546"/>
    <w:rsid w:val="006C40E6"/>
    <w:rsid w:val="006C5413"/>
    <w:rsid w:val="006C5D71"/>
    <w:rsid w:val="006D19CA"/>
    <w:rsid w:val="006D778C"/>
    <w:rsid w:val="006E0006"/>
    <w:rsid w:val="006E0AA6"/>
    <w:rsid w:val="006E10B4"/>
    <w:rsid w:val="006E1A2D"/>
    <w:rsid w:val="006E4AC7"/>
    <w:rsid w:val="006E6196"/>
    <w:rsid w:val="006E70B3"/>
    <w:rsid w:val="006F1A55"/>
    <w:rsid w:val="006F258B"/>
    <w:rsid w:val="006F34F4"/>
    <w:rsid w:val="006F5350"/>
    <w:rsid w:val="006F619D"/>
    <w:rsid w:val="0070029C"/>
    <w:rsid w:val="007017FE"/>
    <w:rsid w:val="00706771"/>
    <w:rsid w:val="00713F46"/>
    <w:rsid w:val="00716121"/>
    <w:rsid w:val="00722A94"/>
    <w:rsid w:val="0072310A"/>
    <w:rsid w:val="00725BF8"/>
    <w:rsid w:val="00737291"/>
    <w:rsid w:val="00737F21"/>
    <w:rsid w:val="007429BC"/>
    <w:rsid w:val="007462D7"/>
    <w:rsid w:val="0075448A"/>
    <w:rsid w:val="0075695A"/>
    <w:rsid w:val="00756B47"/>
    <w:rsid w:val="007570F2"/>
    <w:rsid w:val="007610CF"/>
    <w:rsid w:val="00761BC8"/>
    <w:rsid w:val="0076358A"/>
    <w:rsid w:val="00771812"/>
    <w:rsid w:val="00773D7D"/>
    <w:rsid w:val="00780BCB"/>
    <w:rsid w:val="00781ECB"/>
    <w:rsid w:val="00782C39"/>
    <w:rsid w:val="0078423B"/>
    <w:rsid w:val="00784F94"/>
    <w:rsid w:val="007A0BE9"/>
    <w:rsid w:val="007A47E0"/>
    <w:rsid w:val="007A51D5"/>
    <w:rsid w:val="007A6A8D"/>
    <w:rsid w:val="007A7939"/>
    <w:rsid w:val="007B1308"/>
    <w:rsid w:val="007B3263"/>
    <w:rsid w:val="007B3D3A"/>
    <w:rsid w:val="007B5123"/>
    <w:rsid w:val="007C5F3B"/>
    <w:rsid w:val="007D0B53"/>
    <w:rsid w:val="007D3448"/>
    <w:rsid w:val="007D3CB7"/>
    <w:rsid w:val="007D4664"/>
    <w:rsid w:val="007D4713"/>
    <w:rsid w:val="007E2019"/>
    <w:rsid w:val="007E47F9"/>
    <w:rsid w:val="007E6017"/>
    <w:rsid w:val="007F2269"/>
    <w:rsid w:val="007F2B80"/>
    <w:rsid w:val="007F60BF"/>
    <w:rsid w:val="007F7F59"/>
    <w:rsid w:val="008020BE"/>
    <w:rsid w:val="00803584"/>
    <w:rsid w:val="00803DCE"/>
    <w:rsid w:val="008115DD"/>
    <w:rsid w:val="0082024D"/>
    <w:rsid w:val="00820524"/>
    <w:rsid w:val="008238F4"/>
    <w:rsid w:val="008277B7"/>
    <w:rsid w:val="008277EA"/>
    <w:rsid w:val="00834145"/>
    <w:rsid w:val="00834CCB"/>
    <w:rsid w:val="00836B22"/>
    <w:rsid w:val="00842912"/>
    <w:rsid w:val="0084514F"/>
    <w:rsid w:val="00846331"/>
    <w:rsid w:val="00846DA8"/>
    <w:rsid w:val="00847367"/>
    <w:rsid w:val="0084789A"/>
    <w:rsid w:val="00847B8A"/>
    <w:rsid w:val="00850BEB"/>
    <w:rsid w:val="00851F78"/>
    <w:rsid w:val="00854969"/>
    <w:rsid w:val="00857014"/>
    <w:rsid w:val="00860ACF"/>
    <w:rsid w:val="0086182A"/>
    <w:rsid w:val="00861DB7"/>
    <w:rsid w:val="00861F0B"/>
    <w:rsid w:val="00861FDC"/>
    <w:rsid w:val="00863319"/>
    <w:rsid w:val="00864948"/>
    <w:rsid w:val="00872D3D"/>
    <w:rsid w:val="00874A58"/>
    <w:rsid w:val="00877F50"/>
    <w:rsid w:val="0088425E"/>
    <w:rsid w:val="00884419"/>
    <w:rsid w:val="00892B66"/>
    <w:rsid w:val="008932D7"/>
    <w:rsid w:val="00894BF2"/>
    <w:rsid w:val="008A185E"/>
    <w:rsid w:val="008A3D11"/>
    <w:rsid w:val="008A5608"/>
    <w:rsid w:val="008A5A9A"/>
    <w:rsid w:val="008A677D"/>
    <w:rsid w:val="008B03F7"/>
    <w:rsid w:val="008B05AF"/>
    <w:rsid w:val="008B3519"/>
    <w:rsid w:val="008B4C05"/>
    <w:rsid w:val="008B4C71"/>
    <w:rsid w:val="008B74F1"/>
    <w:rsid w:val="008B7766"/>
    <w:rsid w:val="008C0092"/>
    <w:rsid w:val="008C1CA8"/>
    <w:rsid w:val="008C3D0F"/>
    <w:rsid w:val="008C4FB1"/>
    <w:rsid w:val="008C586F"/>
    <w:rsid w:val="008C6337"/>
    <w:rsid w:val="008D6DB7"/>
    <w:rsid w:val="008E1C8D"/>
    <w:rsid w:val="008E2D61"/>
    <w:rsid w:val="008E4C74"/>
    <w:rsid w:val="008E5F45"/>
    <w:rsid w:val="008F5096"/>
    <w:rsid w:val="008F6A78"/>
    <w:rsid w:val="008F7FF2"/>
    <w:rsid w:val="009001F0"/>
    <w:rsid w:val="009045E6"/>
    <w:rsid w:val="009069A2"/>
    <w:rsid w:val="00907F41"/>
    <w:rsid w:val="00910EC3"/>
    <w:rsid w:val="00913E88"/>
    <w:rsid w:val="00917D88"/>
    <w:rsid w:val="009238B6"/>
    <w:rsid w:val="00926DB5"/>
    <w:rsid w:val="00930792"/>
    <w:rsid w:val="00931545"/>
    <w:rsid w:val="009319D9"/>
    <w:rsid w:val="00934147"/>
    <w:rsid w:val="009359D4"/>
    <w:rsid w:val="00935C50"/>
    <w:rsid w:val="009447A5"/>
    <w:rsid w:val="00945440"/>
    <w:rsid w:val="0094766D"/>
    <w:rsid w:val="009508F8"/>
    <w:rsid w:val="009528AF"/>
    <w:rsid w:val="00956708"/>
    <w:rsid w:val="009667B9"/>
    <w:rsid w:val="0097170B"/>
    <w:rsid w:val="00971CDF"/>
    <w:rsid w:val="00972B15"/>
    <w:rsid w:val="00976EED"/>
    <w:rsid w:val="00984228"/>
    <w:rsid w:val="0098428D"/>
    <w:rsid w:val="009853BE"/>
    <w:rsid w:val="00986D0F"/>
    <w:rsid w:val="009906F0"/>
    <w:rsid w:val="0099086F"/>
    <w:rsid w:val="0099163D"/>
    <w:rsid w:val="00995219"/>
    <w:rsid w:val="00997BAB"/>
    <w:rsid w:val="009A0813"/>
    <w:rsid w:val="009A673E"/>
    <w:rsid w:val="009B06FC"/>
    <w:rsid w:val="009B2421"/>
    <w:rsid w:val="009C3070"/>
    <w:rsid w:val="009C5ED1"/>
    <w:rsid w:val="009C7C8E"/>
    <w:rsid w:val="009D7109"/>
    <w:rsid w:val="009D7EFA"/>
    <w:rsid w:val="009E238B"/>
    <w:rsid w:val="009E2DDD"/>
    <w:rsid w:val="009E52DA"/>
    <w:rsid w:val="009F3133"/>
    <w:rsid w:val="00A00A73"/>
    <w:rsid w:val="00A221A1"/>
    <w:rsid w:val="00A26BE4"/>
    <w:rsid w:val="00A27679"/>
    <w:rsid w:val="00A35EC9"/>
    <w:rsid w:val="00A4441A"/>
    <w:rsid w:val="00A510B0"/>
    <w:rsid w:val="00A53B13"/>
    <w:rsid w:val="00A60B26"/>
    <w:rsid w:val="00A60BB8"/>
    <w:rsid w:val="00A6238F"/>
    <w:rsid w:val="00A74522"/>
    <w:rsid w:val="00A75921"/>
    <w:rsid w:val="00A8301D"/>
    <w:rsid w:val="00A85E2E"/>
    <w:rsid w:val="00A85E9A"/>
    <w:rsid w:val="00A873DF"/>
    <w:rsid w:val="00A934C8"/>
    <w:rsid w:val="00A942F3"/>
    <w:rsid w:val="00A9555B"/>
    <w:rsid w:val="00AB5115"/>
    <w:rsid w:val="00AC0463"/>
    <w:rsid w:val="00AC519D"/>
    <w:rsid w:val="00AC76D0"/>
    <w:rsid w:val="00AD13FB"/>
    <w:rsid w:val="00AD3B31"/>
    <w:rsid w:val="00AD5448"/>
    <w:rsid w:val="00AD55F2"/>
    <w:rsid w:val="00AD6A9C"/>
    <w:rsid w:val="00AD6DEE"/>
    <w:rsid w:val="00AE0918"/>
    <w:rsid w:val="00AE172C"/>
    <w:rsid w:val="00AE3DB6"/>
    <w:rsid w:val="00AE4663"/>
    <w:rsid w:val="00AE539C"/>
    <w:rsid w:val="00AF1B04"/>
    <w:rsid w:val="00AF20F6"/>
    <w:rsid w:val="00AF42BC"/>
    <w:rsid w:val="00AF630B"/>
    <w:rsid w:val="00B00A29"/>
    <w:rsid w:val="00B016BB"/>
    <w:rsid w:val="00B02174"/>
    <w:rsid w:val="00B02B17"/>
    <w:rsid w:val="00B0544A"/>
    <w:rsid w:val="00B108A1"/>
    <w:rsid w:val="00B12275"/>
    <w:rsid w:val="00B1304B"/>
    <w:rsid w:val="00B14F20"/>
    <w:rsid w:val="00B1763D"/>
    <w:rsid w:val="00B20263"/>
    <w:rsid w:val="00B20676"/>
    <w:rsid w:val="00B20785"/>
    <w:rsid w:val="00B24FD7"/>
    <w:rsid w:val="00B25F70"/>
    <w:rsid w:val="00B30E44"/>
    <w:rsid w:val="00B314D4"/>
    <w:rsid w:val="00B3394E"/>
    <w:rsid w:val="00B3722D"/>
    <w:rsid w:val="00B37B84"/>
    <w:rsid w:val="00B37C07"/>
    <w:rsid w:val="00B4190F"/>
    <w:rsid w:val="00B469D3"/>
    <w:rsid w:val="00B46EC7"/>
    <w:rsid w:val="00B51A9D"/>
    <w:rsid w:val="00B52D55"/>
    <w:rsid w:val="00B534BD"/>
    <w:rsid w:val="00B5503D"/>
    <w:rsid w:val="00B56D74"/>
    <w:rsid w:val="00B62C8D"/>
    <w:rsid w:val="00B65543"/>
    <w:rsid w:val="00B65692"/>
    <w:rsid w:val="00B6634A"/>
    <w:rsid w:val="00B70A24"/>
    <w:rsid w:val="00B710AD"/>
    <w:rsid w:val="00B71E91"/>
    <w:rsid w:val="00B73ED0"/>
    <w:rsid w:val="00B74270"/>
    <w:rsid w:val="00B76DE5"/>
    <w:rsid w:val="00B817E0"/>
    <w:rsid w:val="00B85F6A"/>
    <w:rsid w:val="00B86C70"/>
    <w:rsid w:val="00B871C9"/>
    <w:rsid w:val="00B933B1"/>
    <w:rsid w:val="00B95B7E"/>
    <w:rsid w:val="00B970C6"/>
    <w:rsid w:val="00B972BF"/>
    <w:rsid w:val="00BA2790"/>
    <w:rsid w:val="00BA62B4"/>
    <w:rsid w:val="00BA79AF"/>
    <w:rsid w:val="00BB03E6"/>
    <w:rsid w:val="00BB1E7C"/>
    <w:rsid w:val="00BB2936"/>
    <w:rsid w:val="00BB3388"/>
    <w:rsid w:val="00BB5034"/>
    <w:rsid w:val="00BB52C3"/>
    <w:rsid w:val="00BC1374"/>
    <w:rsid w:val="00BC316B"/>
    <w:rsid w:val="00BC6569"/>
    <w:rsid w:val="00BC7C6F"/>
    <w:rsid w:val="00BE34DE"/>
    <w:rsid w:val="00BE6D52"/>
    <w:rsid w:val="00BF2D14"/>
    <w:rsid w:val="00BF64B3"/>
    <w:rsid w:val="00C02E11"/>
    <w:rsid w:val="00C03F5B"/>
    <w:rsid w:val="00C047C9"/>
    <w:rsid w:val="00C15264"/>
    <w:rsid w:val="00C17522"/>
    <w:rsid w:val="00C21E0C"/>
    <w:rsid w:val="00C250DF"/>
    <w:rsid w:val="00C27A31"/>
    <w:rsid w:val="00C34881"/>
    <w:rsid w:val="00C3492B"/>
    <w:rsid w:val="00C34D66"/>
    <w:rsid w:val="00C43AD3"/>
    <w:rsid w:val="00C501AF"/>
    <w:rsid w:val="00C502CF"/>
    <w:rsid w:val="00C51777"/>
    <w:rsid w:val="00C52F85"/>
    <w:rsid w:val="00C5337E"/>
    <w:rsid w:val="00C56A65"/>
    <w:rsid w:val="00C70EF8"/>
    <w:rsid w:val="00C70FFD"/>
    <w:rsid w:val="00C72D5D"/>
    <w:rsid w:val="00C737F6"/>
    <w:rsid w:val="00C80872"/>
    <w:rsid w:val="00C84105"/>
    <w:rsid w:val="00C97398"/>
    <w:rsid w:val="00CA2671"/>
    <w:rsid w:val="00CA2A6F"/>
    <w:rsid w:val="00CA52C8"/>
    <w:rsid w:val="00CB373D"/>
    <w:rsid w:val="00CB5D4D"/>
    <w:rsid w:val="00CB6DAE"/>
    <w:rsid w:val="00CB7136"/>
    <w:rsid w:val="00CB7BC7"/>
    <w:rsid w:val="00CC2188"/>
    <w:rsid w:val="00CC3E4F"/>
    <w:rsid w:val="00CC4C73"/>
    <w:rsid w:val="00CD20B4"/>
    <w:rsid w:val="00CD21ED"/>
    <w:rsid w:val="00CD41A7"/>
    <w:rsid w:val="00CD745E"/>
    <w:rsid w:val="00CE00A4"/>
    <w:rsid w:val="00CE736F"/>
    <w:rsid w:val="00CF3DA1"/>
    <w:rsid w:val="00D02054"/>
    <w:rsid w:val="00D068E1"/>
    <w:rsid w:val="00D13A8C"/>
    <w:rsid w:val="00D1400C"/>
    <w:rsid w:val="00D227B5"/>
    <w:rsid w:val="00D25029"/>
    <w:rsid w:val="00D30177"/>
    <w:rsid w:val="00D31749"/>
    <w:rsid w:val="00D340D2"/>
    <w:rsid w:val="00D36BD4"/>
    <w:rsid w:val="00D43FB7"/>
    <w:rsid w:val="00D460D4"/>
    <w:rsid w:val="00D464DB"/>
    <w:rsid w:val="00D47D9D"/>
    <w:rsid w:val="00D5132F"/>
    <w:rsid w:val="00D53C27"/>
    <w:rsid w:val="00D5571B"/>
    <w:rsid w:val="00D60B9E"/>
    <w:rsid w:val="00D61B76"/>
    <w:rsid w:val="00D71681"/>
    <w:rsid w:val="00D77710"/>
    <w:rsid w:val="00D80215"/>
    <w:rsid w:val="00D84C53"/>
    <w:rsid w:val="00D8587F"/>
    <w:rsid w:val="00D866B7"/>
    <w:rsid w:val="00D93B18"/>
    <w:rsid w:val="00D94793"/>
    <w:rsid w:val="00D9485D"/>
    <w:rsid w:val="00D97F0F"/>
    <w:rsid w:val="00DA07B2"/>
    <w:rsid w:val="00DB1245"/>
    <w:rsid w:val="00DB203E"/>
    <w:rsid w:val="00DB4404"/>
    <w:rsid w:val="00DB665F"/>
    <w:rsid w:val="00DC057C"/>
    <w:rsid w:val="00DC10EF"/>
    <w:rsid w:val="00DC4B69"/>
    <w:rsid w:val="00DC6A3F"/>
    <w:rsid w:val="00DD027E"/>
    <w:rsid w:val="00DD35DD"/>
    <w:rsid w:val="00DD3B0C"/>
    <w:rsid w:val="00DE06A1"/>
    <w:rsid w:val="00DE52CC"/>
    <w:rsid w:val="00DE54EF"/>
    <w:rsid w:val="00DE5D2D"/>
    <w:rsid w:val="00DE7571"/>
    <w:rsid w:val="00DF2296"/>
    <w:rsid w:val="00DF7F3E"/>
    <w:rsid w:val="00E10E65"/>
    <w:rsid w:val="00E1129E"/>
    <w:rsid w:val="00E151C2"/>
    <w:rsid w:val="00E21F64"/>
    <w:rsid w:val="00E235F9"/>
    <w:rsid w:val="00E2371B"/>
    <w:rsid w:val="00E24FE1"/>
    <w:rsid w:val="00E30A8C"/>
    <w:rsid w:val="00E33628"/>
    <w:rsid w:val="00E351E0"/>
    <w:rsid w:val="00E37B53"/>
    <w:rsid w:val="00E4247A"/>
    <w:rsid w:val="00E46929"/>
    <w:rsid w:val="00E57B01"/>
    <w:rsid w:val="00E61110"/>
    <w:rsid w:val="00E618AF"/>
    <w:rsid w:val="00E63A94"/>
    <w:rsid w:val="00E67CC8"/>
    <w:rsid w:val="00E70C41"/>
    <w:rsid w:val="00E71804"/>
    <w:rsid w:val="00E760EC"/>
    <w:rsid w:val="00E765C5"/>
    <w:rsid w:val="00E8125A"/>
    <w:rsid w:val="00E81B01"/>
    <w:rsid w:val="00E83F01"/>
    <w:rsid w:val="00E85C63"/>
    <w:rsid w:val="00E913F7"/>
    <w:rsid w:val="00E9235B"/>
    <w:rsid w:val="00E96A2C"/>
    <w:rsid w:val="00EA0209"/>
    <w:rsid w:val="00EA0383"/>
    <w:rsid w:val="00EA3298"/>
    <w:rsid w:val="00EA358C"/>
    <w:rsid w:val="00EA39F3"/>
    <w:rsid w:val="00EB10CA"/>
    <w:rsid w:val="00EB140A"/>
    <w:rsid w:val="00EB51A2"/>
    <w:rsid w:val="00EB7DEE"/>
    <w:rsid w:val="00EB7EF3"/>
    <w:rsid w:val="00EC137D"/>
    <w:rsid w:val="00ED134B"/>
    <w:rsid w:val="00ED1B0E"/>
    <w:rsid w:val="00ED2023"/>
    <w:rsid w:val="00ED2E26"/>
    <w:rsid w:val="00ED2E88"/>
    <w:rsid w:val="00ED4347"/>
    <w:rsid w:val="00ED5858"/>
    <w:rsid w:val="00EE0DC6"/>
    <w:rsid w:val="00EE1E52"/>
    <w:rsid w:val="00EE2859"/>
    <w:rsid w:val="00EE2B73"/>
    <w:rsid w:val="00EE3DE4"/>
    <w:rsid w:val="00EE4145"/>
    <w:rsid w:val="00EE41FA"/>
    <w:rsid w:val="00EE5741"/>
    <w:rsid w:val="00EE6149"/>
    <w:rsid w:val="00EF3C16"/>
    <w:rsid w:val="00EF4C80"/>
    <w:rsid w:val="00EF56F8"/>
    <w:rsid w:val="00EF5F45"/>
    <w:rsid w:val="00F02859"/>
    <w:rsid w:val="00F05B3A"/>
    <w:rsid w:val="00F06926"/>
    <w:rsid w:val="00F07D23"/>
    <w:rsid w:val="00F10DDA"/>
    <w:rsid w:val="00F12F82"/>
    <w:rsid w:val="00F14299"/>
    <w:rsid w:val="00F16922"/>
    <w:rsid w:val="00F24165"/>
    <w:rsid w:val="00F267C4"/>
    <w:rsid w:val="00F270CF"/>
    <w:rsid w:val="00F3281C"/>
    <w:rsid w:val="00F354FB"/>
    <w:rsid w:val="00F42CAD"/>
    <w:rsid w:val="00F44705"/>
    <w:rsid w:val="00F46B68"/>
    <w:rsid w:val="00F46B9C"/>
    <w:rsid w:val="00F50387"/>
    <w:rsid w:val="00F50E83"/>
    <w:rsid w:val="00F66111"/>
    <w:rsid w:val="00F67DE9"/>
    <w:rsid w:val="00F704D0"/>
    <w:rsid w:val="00F75137"/>
    <w:rsid w:val="00F8169D"/>
    <w:rsid w:val="00F83D80"/>
    <w:rsid w:val="00F843E7"/>
    <w:rsid w:val="00F84838"/>
    <w:rsid w:val="00F87FDA"/>
    <w:rsid w:val="00F94CBD"/>
    <w:rsid w:val="00F96E6E"/>
    <w:rsid w:val="00FA4E9D"/>
    <w:rsid w:val="00FC3BA1"/>
    <w:rsid w:val="00FC4269"/>
    <w:rsid w:val="00FC52A8"/>
    <w:rsid w:val="00FC6897"/>
    <w:rsid w:val="00FC750B"/>
    <w:rsid w:val="00FD1DDB"/>
    <w:rsid w:val="00FD7782"/>
    <w:rsid w:val="00FE29B9"/>
    <w:rsid w:val="00FE2F86"/>
    <w:rsid w:val="00FE46A0"/>
    <w:rsid w:val="00FE66EF"/>
    <w:rsid w:val="00FF4CE4"/>
    <w:rsid w:val="00FF52C7"/>
    <w:rsid w:val="00FF7B1B"/>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BB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031"/>
  </w:style>
  <w:style w:type="paragraph" w:styleId="Ttulo1">
    <w:name w:val="heading 1"/>
    <w:basedOn w:val="Normal"/>
    <w:next w:val="Normal"/>
    <w:link w:val="Ttulo1Car"/>
    <w:uiPriority w:val="9"/>
    <w:qFormat/>
    <w:rsid w:val="001729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rsid w:val="00CB5D4D"/>
    <w:pPr>
      <w:keepNext/>
      <w:keepLines/>
      <w:spacing w:before="40" w:after="0"/>
      <w:outlineLvl w:val="1"/>
    </w:pPr>
    <w:rPr>
      <w:rFonts w:ascii="Calibri" w:eastAsia="Calibri" w:hAnsi="Calibri" w:cs="Calibri"/>
      <w:color w:val="2F5496"/>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luvial1"/>
    <w:basedOn w:val="Normal"/>
    <w:link w:val="PrrafodelistaCar"/>
    <w:uiPriority w:val="34"/>
    <w:qFormat/>
    <w:rsid w:val="006B3031"/>
    <w:pPr>
      <w:ind w:left="720"/>
      <w:contextualSpacing/>
    </w:pPr>
  </w:style>
  <w:style w:type="paragraph" w:styleId="Textonotapie">
    <w:name w:val="footnote text"/>
    <w:aliases w:val="ALTS FOOTNOTE,FOOTNOTES,fn,single space,Footnote Text Char Char Char,Car,texto de nota al pie,Texto nota pie Car Car Car Car Car Car Car Car,Texto nota pie Car Car Car,Footnote Text Char Char Char Char Char Char,footnote text,Footnote,f"/>
    <w:basedOn w:val="Normal"/>
    <w:link w:val="TextonotapieCar"/>
    <w:unhideWhenUsed/>
    <w:qFormat/>
    <w:rsid w:val="006B3031"/>
    <w:pPr>
      <w:spacing w:after="0" w:line="240" w:lineRule="auto"/>
    </w:pPr>
    <w:rPr>
      <w:sz w:val="20"/>
      <w:szCs w:val="20"/>
    </w:rPr>
  </w:style>
  <w:style w:type="character" w:customStyle="1" w:styleId="TextonotapieCar">
    <w:name w:val="Texto nota pie Car"/>
    <w:aliases w:val="ALTS FOOTNOTE Car,FOOTNOTES Car,fn Car,single space Car,Footnote Text Char Char Char Car,Car Car,texto de nota al pie Car,Texto nota pie Car Car Car Car Car Car Car Car Car,Texto nota pie Car Car Car Car,footnote text Car,Footnote Car"/>
    <w:basedOn w:val="Fuentedeprrafopredeter"/>
    <w:link w:val="Textonotapie"/>
    <w:rsid w:val="006B3031"/>
    <w:rPr>
      <w:sz w:val="20"/>
      <w:szCs w:val="20"/>
    </w:rPr>
  </w:style>
  <w:style w:type="character" w:styleId="Refdenotaalpie">
    <w:name w:val="footnote reference"/>
    <w:aliases w:val="Ref. de nota al pie.,FC,ftref,Знак сноски-FN,Ref,de nota al pie,(NECG) Footnote Reference,16 Point,Superscript 6 Point,Comment Text Char1,Fußnotenzeichen DISS,BVI fnr,BVI fnr Car,BVI fnr Car Car Car,BVI fnr Car Car,Nota de pie"/>
    <w:basedOn w:val="Fuentedeprrafopredeter"/>
    <w:unhideWhenUsed/>
    <w:qFormat/>
    <w:rsid w:val="006B3031"/>
    <w:rPr>
      <w:vertAlign w:val="superscript"/>
    </w:rPr>
  </w:style>
  <w:style w:type="character" w:customStyle="1" w:styleId="PrrafodelistaCar">
    <w:name w:val="Párrafo de lista Car"/>
    <w:aliases w:val="Fluvial1 Car"/>
    <w:basedOn w:val="Fuentedeprrafopredeter"/>
    <w:link w:val="Prrafodelista"/>
    <w:uiPriority w:val="34"/>
    <w:locked/>
    <w:rsid w:val="006B3031"/>
  </w:style>
  <w:style w:type="paragraph" w:styleId="Encabezado">
    <w:name w:val="header"/>
    <w:basedOn w:val="Normal"/>
    <w:link w:val="EncabezadoCar"/>
    <w:uiPriority w:val="99"/>
    <w:unhideWhenUsed/>
    <w:rsid w:val="009D7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EFA"/>
  </w:style>
  <w:style w:type="paragraph" w:styleId="Piedepgina">
    <w:name w:val="footer"/>
    <w:basedOn w:val="Normal"/>
    <w:link w:val="PiedepginaCar"/>
    <w:uiPriority w:val="99"/>
    <w:unhideWhenUsed/>
    <w:rsid w:val="009D7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EFA"/>
  </w:style>
  <w:style w:type="character" w:styleId="Refdecomentario">
    <w:name w:val="annotation reference"/>
    <w:basedOn w:val="Fuentedeprrafopredeter"/>
    <w:uiPriority w:val="99"/>
    <w:semiHidden/>
    <w:unhideWhenUsed/>
    <w:rsid w:val="00BB1E7C"/>
    <w:rPr>
      <w:sz w:val="16"/>
      <w:szCs w:val="16"/>
    </w:rPr>
  </w:style>
  <w:style w:type="paragraph" w:styleId="Textocomentario">
    <w:name w:val="annotation text"/>
    <w:basedOn w:val="Normal"/>
    <w:link w:val="TextocomentarioCar"/>
    <w:uiPriority w:val="99"/>
    <w:unhideWhenUsed/>
    <w:rsid w:val="00BB1E7C"/>
    <w:pPr>
      <w:spacing w:line="240" w:lineRule="auto"/>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BB1E7C"/>
    <w:rPr>
      <w:rFonts w:ascii="Calibri" w:eastAsia="Calibri" w:hAnsi="Calibri" w:cs="Calibri"/>
      <w:sz w:val="20"/>
      <w:szCs w:val="20"/>
      <w:lang w:eastAsia="es-CO"/>
    </w:rPr>
  </w:style>
  <w:style w:type="paragraph" w:styleId="Textodeglobo">
    <w:name w:val="Balloon Text"/>
    <w:basedOn w:val="Normal"/>
    <w:link w:val="TextodegloboCar"/>
    <w:uiPriority w:val="99"/>
    <w:semiHidden/>
    <w:unhideWhenUsed/>
    <w:rsid w:val="00BB1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7C"/>
    <w:rPr>
      <w:rFonts w:ascii="Segoe UI" w:hAnsi="Segoe UI" w:cs="Segoe UI"/>
      <w:sz w:val="18"/>
      <w:szCs w:val="18"/>
    </w:rPr>
  </w:style>
  <w:style w:type="character" w:customStyle="1" w:styleId="Ttulo2Car">
    <w:name w:val="Título 2 Car"/>
    <w:basedOn w:val="Fuentedeprrafopredeter"/>
    <w:link w:val="Ttulo2"/>
    <w:rsid w:val="00CB5D4D"/>
    <w:rPr>
      <w:rFonts w:ascii="Calibri" w:eastAsia="Calibri" w:hAnsi="Calibri" w:cs="Calibri"/>
      <w:color w:val="2F5496"/>
      <w:sz w:val="26"/>
      <w:szCs w:val="26"/>
      <w:lang w:eastAsia="es-CO"/>
    </w:rPr>
  </w:style>
  <w:style w:type="paragraph" w:styleId="Epgrafe">
    <w:name w:val="caption"/>
    <w:basedOn w:val="Normal"/>
    <w:next w:val="Normal"/>
    <w:autoRedefine/>
    <w:uiPriority w:val="35"/>
    <w:unhideWhenUsed/>
    <w:qFormat/>
    <w:rsid w:val="00CB5D4D"/>
    <w:pPr>
      <w:tabs>
        <w:tab w:val="left" w:pos="5710"/>
      </w:tabs>
      <w:spacing w:after="120" w:line="240" w:lineRule="auto"/>
      <w:ind w:left="720"/>
      <w:contextualSpacing/>
      <w:jc w:val="center"/>
    </w:pPr>
    <w:rPr>
      <w:rFonts w:ascii="Arial" w:hAnsi="Arial"/>
      <w:b/>
      <w:bCs/>
      <w:sz w:val="18"/>
      <w:szCs w:val="18"/>
    </w:rPr>
  </w:style>
  <w:style w:type="paragraph" w:customStyle="1" w:styleId="Titulotabla">
    <w:name w:val="Titulo tabla"/>
    <w:basedOn w:val="Normal"/>
    <w:autoRedefine/>
    <w:qFormat/>
    <w:rsid w:val="00CB5D4D"/>
    <w:pPr>
      <w:spacing w:before="240" w:after="240" w:line="240" w:lineRule="auto"/>
      <w:contextualSpacing/>
      <w:jc w:val="center"/>
    </w:pPr>
    <w:rPr>
      <w:rFonts w:ascii="Arial" w:hAnsi="Arial"/>
      <w:b/>
      <w:sz w:val="20"/>
    </w:rPr>
  </w:style>
  <w:style w:type="paragraph" w:customStyle="1" w:styleId="TextoTablas">
    <w:name w:val="Texto Tablas"/>
    <w:basedOn w:val="Prrafodelista"/>
    <w:autoRedefine/>
    <w:qFormat/>
    <w:rsid w:val="00CB5D4D"/>
    <w:pPr>
      <w:tabs>
        <w:tab w:val="left" w:pos="684"/>
      </w:tabs>
      <w:spacing w:after="0" w:line="240" w:lineRule="auto"/>
      <w:ind w:left="0"/>
    </w:pPr>
    <w:rPr>
      <w:rFonts w:ascii="Arial" w:hAnsi="Arial"/>
      <w:spacing w:val="-4"/>
      <w:sz w:val="18"/>
    </w:rPr>
  </w:style>
  <w:style w:type="character" w:styleId="Hipervnculo">
    <w:name w:val="Hyperlink"/>
    <w:basedOn w:val="Fuentedeprrafopredeter"/>
    <w:uiPriority w:val="99"/>
    <w:unhideWhenUsed/>
    <w:rsid w:val="00CB5D4D"/>
    <w:rPr>
      <w:color w:val="0563C1" w:themeColor="hyperlink"/>
      <w:u w:val="single"/>
    </w:rPr>
  </w:style>
  <w:style w:type="paragraph" w:styleId="NormalWeb">
    <w:name w:val="Normal (Web)"/>
    <w:basedOn w:val="Normal"/>
    <w:uiPriority w:val="99"/>
    <w:unhideWhenUsed/>
    <w:rsid w:val="00971CD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rsid w:val="00014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link w:val="Sinespaciado"/>
    <w:locked/>
    <w:rsid w:val="002221E3"/>
    <w:rPr>
      <w:rFonts w:ascii="Calibri" w:hAnsi="Calibri" w:cs="Calibri"/>
    </w:rPr>
  </w:style>
  <w:style w:type="paragraph" w:styleId="Sinespaciado">
    <w:name w:val="No Spacing"/>
    <w:link w:val="SinespaciadoCar"/>
    <w:qFormat/>
    <w:rsid w:val="002221E3"/>
    <w:pPr>
      <w:spacing w:after="0" w:line="240" w:lineRule="auto"/>
    </w:pPr>
    <w:rPr>
      <w:rFonts w:ascii="Calibri" w:hAnsi="Calibri" w:cs="Calibri"/>
    </w:rPr>
  </w:style>
  <w:style w:type="paragraph" w:customStyle="1" w:styleId="xmsonormal">
    <w:name w:val="x_msonormal"/>
    <w:basedOn w:val="Normal"/>
    <w:rsid w:val="002221E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normal11">
    <w:name w:val="Tabla normal 11"/>
    <w:basedOn w:val="Tablanormal"/>
    <w:uiPriority w:val="41"/>
    <w:rsid w:val="002221E3"/>
    <w:pPr>
      <w:spacing w:after="0" w:line="240" w:lineRule="auto"/>
    </w:pPr>
    <w:rPr>
      <w:rFonts w:ascii="Calibri" w:eastAsia="Times New Roman" w:hAnsi="Calibri" w:cs="Calibri"/>
      <w:sz w:val="20"/>
      <w:szCs w:val="20"/>
      <w:lang w:val="es-ES_tradnl" w:eastAsia="es-C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37EC5"/>
    <w:pPr>
      <w:autoSpaceDE w:val="0"/>
      <w:autoSpaceDN w:val="0"/>
      <w:adjustRightInd w:val="0"/>
      <w:spacing w:after="0" w:line="240" w:lineRule="auto"/>
    </w:pPr>
    <w:rPr>
      <w:rFonts w:ascii="Arial" w:hAnsi="Arial" w:cs="Arial"/>
      <w:color w:val="000000"/>
      <w:sz w:val="24"/>
      <w:szCs w:val="24"/>
    </w:rPr>
  </w:style>
  <w:style w:type="paragraph" w:styleId="Textosinformato">
    <w:name w:val="Plain Text"/>
    <w:aliases w:val=" Car"/>
    <w:basedOn w:val="Normal"/>
    <w:link w:val="TextosinformatoCar"/>
    <w:rsid w:val="00337EC5"/>
    <w:pPr>
      <w:spacing w:after="0" w:line="240" w:lineRule="auto"/>
    </w:pPr>
    <w:rPr>
      <w:rFonts w:ascii="Courier New" w:eastAsia="Times New Roman" w:hAnsi="Courier New" w:cs="Times New Roman"/>
      <w:b/>
      <w:sz w:val="24"/>
      <w:szCs w:val="24"/>
      <w:lang w:val="es-ES" w:eastAsia="es-ES"/>
    </w:rPr>
  </w:style>
  <w:style w:type="character" w:customStyle="1" w:styleId="TextosinformatoCar">
    <w:name w:val="Texto sin formato Car"/>
    <w:aliases w:val=" Car Car"/>
    <w:basedOn w:val="Fuentedeprrafopredeter"/>
    <w:link w:val="Textosinformato"/>
    <w:rsid w:val="00337EC5"/>
    <w:rPr>
      <w:rFonts w:ascii="Courier New" w:eastAsia="Times New Roman" w:hAnsi="Courier New" w:cs="Times New Roman"/>
      <w:b/>
      <w:sz w:val="24"/>
      <w:szCs w:val="24"/>
      <w:lang w:val="es-ES" w:eastAsia="es-ES"/>
    </w:rPr>
  </w:style>
  <w:style w:type="paragraph" w:styleId="Ttulo">
    <w:name w:val="Title"/>
    <w:basedOn w:val="Normal"/>
    <w:link w:val="TtuloCar"/>
    <w:qFormat/>
    <w:rsid w:val="00337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337EC5"/>
    <w:rPr>
      <w:rFonts w:ascii="Arial" w:eastAsia="Times New Roman" w:hAnsi="Arial" w:cs="Arial"/>
      <w:b/>
      <w:bCs/>
      <w:kern w:val="28"/>
      <w:sz w:val="32"/>
      <w:szCs w:val="32"/>
      <w:lang w:val="es-ES" w:eastAsia="es-ES"/>
    </w:rPr>
  </w:style>
  <w:style w:type="character" w:customStyle="1" w:styleId="Ttulo1Car">
    <w:name w:val="Título 1 Car"/>
    <w:basedOn w:val="Fuentedeprrafopredeter"/>
    <w:link w:val="Ttulo1"/>
    <w:uiPriority w:val="9"/>
    <w:rsid w:val="0017296E"/>
    <w:rPr>
      <w:rFonts w:asciiTheme="majorHAnsi" w:eastAsiaTheme="majorEastAsia" w:hAnsiTheme="majorHAnsi" w:cstheme="majorBidi"/>
      <w:color w:val="2F5496" w:themeColor="accent1" w:themeShade="BF"/>
      <w:sz w:val="32"/>
      <w:szCs w:val="32"/>
    </w:rPr>
  </w:style>
  <w:style w:type="paragraph" w:styleId="Encabezadodetabladecontenido">
    <w:name w:val="TOC Heading"/>
    <w:basedOn w:val="Ttulo1"/>
    <w:next w:val="Normal"/>
    <w:uiPriority w:val="39"/>
    <w:unhideWhenUsed/>
    <w:qFormat/>
    <w:rsid w:val="0017296E"/>
    <w:pPr>
      <w:outlineLvl w:val="9"/>
    </w:pPr>
    <w:rPr>
      <w:lang w:eastAsia="es-CO"/>
    </w:rPr>
  </w:style>
  <w:style w:type="paragraph" w:styleId="TDC2">
    <w:name w:val="toc 2"/>
    <w:basedOn w:val="Normal"/>
    <w:next w:val="Normal"/>
    <w:autoRedefine/>
    <w:uiPriority w:val="39"/>
    <w:unhideWhenUsed/>
    <w:rsid w:val="0017296E"/>
    <w:pPr>
      <w:spacing w:after="100"/>
      <w:ind w:left="220"/>
    </w:pPr>
  </w:style>
  <w:style w:type="paragraph" w:styleId="TDC1">
    <w:name w:val="toc 1"/>
    <w:basedOn w:val="Normal"/>
    <w:next w:val="Normal"/>
    <w:autoRedefine/>
    <w:uiPriority w:val="39"/>
    <w:unhideWhenUsed/>
    <w:rsid w:val="0017296E"/>
    <w:pPr>
      <w:spacing w:after="100"/>
    </w:pPr>
  </w:style>
  <w:style w:type="paragraph" w:styleId="Textodecuerpo">
    <w:name w:val="Body Text"/>
    <w:basedOn w:val="Normal"/>
    <w:link w:val="TextodecuerpoCar"/>
    <w:unhideWhenUsed/>
    <w:rsid w:val="00C51777"/>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C51777"/>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D36BD4"/>
    <w:rPr>
      <w:color w:val="605E5C"/>
      <w:shd w:val="clear" w:color="auto" w:fill="E1DFDD"/>
    </w:rPr>
  </w:style>
  <w:style w:type="character" w:styleId="Hipervnculovisitado">
    <w:name w:val="FollowedHyperlink"/>
    <w:basedOn w:val="Fuentedeprrafopredeter"/>
    <w:uiPriority w:val="99"/>
    <w:semiHidden/>
    <w:unhideWhenUsed/>
    <w:rsid w:val="00861DB7"/>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031"/>
  </w:style>
  <w:style w:type="paragraph" w:styleId="Ttulo1">
    <w:name w:val="heading 1"/>
    <w:basedOn w:val="Normal"/>
    <w:next w:val="Normal"/>
    <w:link w:val="Ttulo1Car"/>
    <w:uiPriority w:val="9"/>
    <w:qFormat/>
    <w:rsid w:val="001729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rsid w:val="00CB5D4D"/>
    <w:pPr>
      <w:keepNext/>
      <w:keepLines/>
      <w:spacing w:before="40" w:after="0"/>
      <w:outlineLvl w:val="1"/>
    </w:pPr>
    <w:rPr>
      <w:rFonts w:ascii="Calibri" w:eastAsia="Calibri" w:hAnsi="Calibri" w:cs="Calibri"/>
      <w:color w:val="2F5496"/>
      <w:sz w:val="26"/>
      <w:szCs w:val="2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luvial1"/>
    <w:basedOn w:val="Normal"/>
    <w:link w:val="PrrafodelistaCar"/>
    <w:uiPriority w:val="34"/>
    <w:qFormat/>
    <w:rsid w:val="006B3031"/>
    <w:pPr>
      <w:ind w:left="720"/>
      <w:contextualSpacing/>
    </w:pPr>
  </w:style>
  <w:style w:type="paragraph" w:styleId="Textonotapie">
    <w:name w:val="footnote text"/>
    <w:aliases w:val="ALTS FOOTNOTE,FOOTNOTES,fn,single space,Footnote Text Char Char Char,Car,texto de nota al pie,Texto nota pie Car Car Car Car Car Car Car Car,Texto nota pie Car Car Car,Footnote Text Char Char Char Char Char Char,footnote text,Footnote,f"/>
    <w:basedOn w:val="Normal"/>
    <w:link w:val="TextonotapieCar"/>
    <w:unhideWhenUsed/>
    <w:qFormat/>
    <w:rsid w:val="006B3031"/>
    <w:pPr>
      <w:spacing w:after="0" w:line="240" w:lineRule="auto"/>
    </w:pPr>
    <w:rPr>
      <w:sz w:val="20"/>
      <w:szCs w:val="20"/>
    </w:rPr>
  </w:style>
  <w:style w:type="character" w:customStyle="1" w:styleId="TextonotapieCar">
    <w:name w:val="Texto nota pie Car"/>
    <w:aliases w:val="ALTS FOOTNOTE Car,FOOTNOTES Car,fn Car,single space Car,Footnote Text Char Char Char Car,Car Car,texto de nota al pie Car,Texto nota pie Car Car Car Car Car Car Car Car Car,Texto nota pie Car Car Car Car,footnote text Car,Footnote Car"/>
    <w:basedOn w:val="Fuentedeprrafopredeter"/>
    <w:link w:val="Textonotapie"/>
    <w:rsid w:val="006B3031"/>
    <w:rPr>
      <w:sz w:val="20"/>
      <w:szCs w:val="20"/>
    </w:rPr>
  </w:style>
  <w:style w:type="character" w:styleId="Refdenotaalpie">
    <w:name w:val="footnote reference"/>
    <w:aliases w:val="Ref. de nota al pie.,FC,ftref,Знак сноски-FN,Ref,de nota al pie,(NECG) Footnote Reference,16 Point,Superscript 6 Point,Comment Text Char1,Fußnotenzeichen DISS,BVI fnr,BVI fnr Car,BVI fnr Car Car Car,BVI fnr Car Car,Nota de pie"/>
    <w:basedOn w:val="Fuentedeprrafopredeter"/>
    <w:unhideWhenUsed/>
    <w:qFormat/>
    <w:rsid w:val="006B3031"/>
    <w:rPr>
      <w:vertAlign w:val="superscript"/>
    </w:rPr>
  </w:style>
  <w:style w:type="character" w:customStyle="1" w:styleId="PrrafodelistaCar">
    <w:name w:val="Párrafo de lista Car"/>
    <w:aliases w:val="Fluvial1 Car"/>
    <w:basedOn w:val="Fuentedeprrafopredeter"/>
    <w:link w:val="Prrafodelista"/>
    <w:uiPriority w:val="34"/>
    <w:locked/>
    <w:rsid w:val="006B3031"/>
  </w:style>
  <w:style w:type="paragraph" w:styleId="Encabezado">
    <w:name w:val="header"/>
    <w:basedOn w:val="Normal"/>
    <w:link w:val="EncabezadoCar"/>
    <w:uiPriority w:val="99"/>
    <w:unhideWhenUsed/>
    <w:rsid w:val="009D7E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EFA"/>
  </w:style>
  <w:style w:type="paragraph" w:styleId="Piedepgina">
    <w:name w:val="footer"/>
    <w:basedOn w:val="Normal"/>
    <w:link w:val="PiedepginaCar"/>
    <w:uiPriority w:val="99"/>
    <w:unhideWhenUsed/>
    <w:rsid w:val="009D7E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EFA"/>
  </w:style>
  <w:style w:type="character" w:styleId="Refdecomentario">
    <w:name w:val="annotation reference"/>
    <w:basedOn w:val="Fuentedeprrafopredeter"/>
    <w:uiPriority w:val="99"/>
    <w:semiHidden/>
    <w:unhideWhenUsed/>
    <w:rsid w:val="00BB1E7C"/>
    <w:rPr>
      <w:sz w:val="16"/>
      <w:szCs w:val="16"/>
    </w:rPr>
  </w:style>
  <w:style w:type="paragraph" w:styleId="Textocomentario">
    <w:name w:val="annotation text"/>
    <w:basedOn w:val="Normal"/>
    <w:link w:val="TextocomentarioCar"/>
    <w:uiPriority w:val="99"/>
    <w:unhideWhenUsed/>
    <w:rsid w:val="00BB1E7C"/>
    <w:pPr>
      <w:spacing w:line="240" w:lineRule="auto"/>
    </w:pPr>
    <w:rPr>
      <w:rFonts w:ascii="Calibri" w:eastAsia="Calibri" w:hAnsi="Calibri" w:cs="Calibri"/>
      <w:sz w:val="20"/>
      <w:szCs w:val="20"/>
      <w:lang w:eastAsia="es-CO"/>
    </w:rPr>
  </w:style>
  <w:style w:type="character" w:customStyle="1" w:styleId="TextocomentarioCar">
    <w:name w:val="Texto comentario Car"/>
    <w:basedOn w:val="Fuentedeprrafopredeter"/>
    <w:link w:val="Textocomentario"/>
    <w:uiPriority w:val="99"/>
    <w:rsid w:val="00BB1E7C"/>
    <w:rPr>
      <w:rFonts w:ascii="Calibri" w:eastAsia="Calibri" w:hAnsi="Calibri" w:cs="Calibri"/>
      <w:sz w:val="20"/>
      <w:szCs w:val="20"/>
      <w:lang w:eastAsia="es-CO"/>
    </w:rPr>
  </w:style>
  <w:style w:type="paragraph" w:styleId="Textodeglobo">
    <w:name w:val="Balloon Text"/>
    <w:basedOn w:val="Normal"/>
    <w:link w:val="TextodegloboCar"/>
    <w:uiPriority w:val="99"/>
    <w:semiHidden/>
    <w:unhideWhenUsed/>
    <w:rsid w:val="00BB1E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7C"/>
    <w:rPr>
      <w:rFonts w:ascii="Segoe UI" w:hAnsi="Segoe UI" w:cs="Segoe UI"/>
      <w:sz w:val="18"/>
      <w:szCs w:val="18"/>
    </w:rPr>
  </w:style>
  <w:style w:type="character" w:customStyle="1" w:styleId="Ttulo2Car">
    <w:name w:val="Título 2 Car"/>
    <w:basedOn w:val="Fuentedeprrafopredeter"/>
    <w:link w:val="Ttulo2"/>
    <w:rsid w:val="00CB5D4D"/>
    <w:rPr>
      <w:rFonts w:ascii="Calibri" w:eastAsia="Calibri" w:hAnsi="Calibri" w:cs="Calibri"/>
      <w:color w:val="2F5496"/>
      <w:sz w:val="26"/>
      <w:szCs w:val="26"/>
      <w:lang w:eastAsia="es-CO"/>
    </w:rPr>
  </w:style>
  <w:style w:type="paragraph" w:styleId="Epgrafe">
    <w:name w:val="caption"/>
    <w:basedOn w:val="Normal"/>
    <w:next w:val="Normal"/>
    <w:autoRedefine/>
    <w:uiPriority w:val="35"/>
    <w:unhideWhenUsed/>
    <w:qFormat/>
    <w:rsid w:val="00CB5D4D"/>
    <w:pPr>
      <w:tabs>
        <w:tab w:val="left" w:pos="5710"/>
      </w:tabs>
      <w:spacing w:after="120" w:line="240" w:lineRule="auto"/>
      <w:ind w:left="720"/>
      <w:contextualSpacing/>
      <w:jc w:val="center"/>
    </w:pPr>
    <w:rPr>
      <w:rFonts w:ascii="Arial" w:hAnsi="Arial"/>
      <w:b/>
      <w:bCs/>
      <w:sz w:val="18"/>
      <w:szCs w:val="18"/>
    </w:rPr>
  </w:style>
  <w:style w:type="paragraph" w:customStyle="1" w:styleId="Titulotabla">
    <w:name w:val="Titulo tabla"/>
    <w:basedOn w:val="Normal"/>
    <w:autoRedefine/>
    <w:qFormat/>
    <w:rsid w:val="00CB5D4D"/>
    <w:pPr>
      <w:spacing w:before="240" w:after="240" w:line="240" w:lineRule="auto"/>
      <w:contextualSpacing/>
      <w:jc w:val="center"/>
    </w:pPr>
    <w:rPr>
      <w:rFonts w:ascii="Arial" w:hAnsi="Arial"/>
      <w:b/>
      <w:sz w:val="20"/>
    </w:rPr>
  </w:style>
  <w:style w:type="paragraph" w:customStyle="1" w:styleId="TextoTablas">
    <w:name w:val="Texto Tablas"/>
    <w:basedOn w:val="Prrafodelista"/>
    <w:autoRedefine/>
    <w:qFormat/>
    <w:rsid w:val="00CB5D4D"/>
    <w:pPr>
      <w:tabs>
        <w:tab w:val="left" w:pos="684"/>
      </w:tabs>
      <w:spacing w:after="0" w:line="240" w:lineRule="auto"/>
      <w:ind w:left="0"/>
    </w:pPr>
    <w:rPr>
      <w:rFonts w:ascii="Arial" w:hAnsi="Arial"/>
      <w:spacing w:val="-4"/>
      <w:sz w:val="18"/>
    </w:rPr>
  </w:style>
  <w:style w:type="character" w:styleId="Hipervnculo">
    <w:name w:val="Hyperlink"/>
    <w:basedOn w:val="Fuentedeprrafopredeter"/>
    <w:uiPriority w:val="99"/>
    <w:unhideWhenUsed/>
    <w:rsid w:val="00CB5D4D"/>
    <w:rPr>
      <w:color w:val="0563C1" w:themeColor="hyperlink"/>
      <w:u w:val="single"/>
    </w:rPr>
  </w:style>
  <w:style w:type="paragraph" w:styleId="NormalWeb">
    <w:name w:val="Normal (Web)"/>
    <w:basedOn w:val="Normal"/>
    <w:uiPriority w:val="99"/>
    <w:unhideWhenUsed/>
    <w:rsid w:val="00971CD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rsid w:val="000145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Car">
    <w:name w:val="Sin espaciado Car"/>
    <w:link w:val="Sinespaciado"/>
    <w:locked/>
    <w:rsid w:val="002221E3"/>
    <w:rPr>
      <w:rFonts w:ascii="Calibri" w:hAnsi="Calibri" w:cs="Calibri"/>
    </w:rPr>
  </w:style>
  <w:style w:type="paragraph" w:styleId="Sinespaciado">
    <w:name w:val="No Spacing"/>
    <w:link w:val="SinespaciadoCar"/>
    <w:qFormat/>
    <w:rsid w:val="002221E3"/>
    <w:pPr>
      <w:spacing w:after="0" w:line="240" w:lineRule="auto"/>
    </w:pPr>
    <w:rPr>
      <w:rFonts w:ascii="Calibri" w:hAnsi="Calibri" w:cs="Calibri"/>
    </w:rPr>
  </w:style>
  <w:style w:type="paragraph" w:customStyle="1" w:styleId="xmsonormal">
    <w:name w:val="x_msonormal"/>
    <w:basedOn w:val="Normal"/>
    <w:rsid w:val="002221E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normal11">
    <w:name w:val="Tabla normal 11"/>
    <w:basedOn w:val="Tablanormal"/>
    <w:uiPriority w:val="41"/>
    <w:rsid w:val="002221E3"/>
    <w:pPr>
      <w:spacing w:after="0" w:line="240" w:lineRule="auto"/>
    </w:pPr>
    <w:rPr>
      <w:rFonts w:ascii="Calibri" w:eastAsia="Times New Roman" w:hAnsi="Calibri" w:cs="Calibri"/>
      <w:sz w:val="20"/>
      <w:szCs w:val="20"/>
      <w:lang w:val="es-ES_tradnl" w:eastAsia="es-C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37EC5"/>
    <w:pPr>
      <w:autoSpaceDE w:val="0"/>
      <w:autoSpaceDN w:val="0"/>
      <w:adjustRightInd w:val="0"/>
      <w:spacing w:after="0" w:line="240" w:lineRule="auto"/>
    </w:pPr>
    <w:rPr>
      <w:rFonts w:ascii="Arial" w:hAnsi="Arial" w:cs="Arial"/>
      <w:color w:val="000000"/>
      <w:sz w:val="24"/>
      <w:szCs w:val="24"/>
    </w:rPr>
  </w:style>
  <w:style w:type="paragraph" w:styleId="Textosinformato">
    <w:name w:val="Plain Text"/>
    <w:aliases w:val=" Car"/>
    <w:basedOn w:val="Normal"/>
    <w:link w:val="TextosinformatoCar"/>
    <w:rsid w:val="00337EC5"/>
    <w:pPr>
      <w:spacing w:after="0" w:line="240" w:lineRule="auto"/>
    </w:pPr>
    <w:rPr>
      <w:rFonts w:ascii="Courier New" w:eastAsia="Times New Roman" w:hAnsi="Courier New" w:cs="Times New Roman"/>
      <w:b/>
      <w:sz w:val="24"/>
      <w:szCs w:val="24"/>
      <w:lang w:val="es-ES" w:eastAsia="es-ES"/>
    </w:rPr>
  </w:style>
  <w:style w:type="character" w:customStyle="1" w:styleId="TextosinformatoCar">
    <w:name w:val="Texto sin formato Car"/>
    <w:aliases w:val=" Car Car"/>
    <w:basedOn w:val="Fuentedeprrafopredeter"/>
    <w:link w:val="Textosinformato"/>
    <w:rsid w:val="00337EC5"/>
    <w:rPr>
      <w:rFonts w:ascii="Courier New" w:eastAsia="Times New Roman" w:hAnsi="Courier New" w:cs="Times New Roman"/>
      <w:b/>
      <w:sz w:val="24"/>
      <w:szCs w:val="24"/>
      <w:lang w:val="es-ES" w:eastAsia="es-ES"/>
    </w:rPr>
  </w:style>
  <w:style w:type="paragraph" w:styleId="Ttulo">
    <w:name w:val="Title"/>
    <w:basedOn w:val="Normal"/>
    <w:link w:val="TtuloCar"/>
    <w:qFormat/>
    <w:rsid w:val="00337EC5"/>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337EC5"/>
    <w:rPr>
      <w:rFonts w:ascii="Arial" w:eastAsia="Times New Roman" w:hAnsi="Arial" w:cs="Arial"/>
      <w:b/>
      <w:bCs/>
      <w:kern w:val="28"/>
      <w:sz w:val="32"/>
      <w:szCs w:val="32"/>
      <w:lang w:val="es-ES" w:eastAsia="es-ES"/>
    </w:rPr>
  </w:style>
  <w:style w:type="character" w:customStyle="1" w:styleId="Ttulo1Car">
    <w:name w:val="Título 1 Car"/>
    <w:basedOn w:val="Fuentedeprrafopredeter"/>
    <w:link w:val="Ttulo1"/>
    <w:uiPriority w:val="9"/>
    <w:rsid w:val="0017296E"/>
    <w:rPr>
      <w:rFonts w:asciiTheme="majorHAnsi" w:eastAsiaTheme="majorEastAsia" w:hAnsiTheme="majorHAnsi" w:cstheme="majorBidi"/>
      <w:color w:val="2F5496" w:themeColor="accent1" w:themeShade="BF"/>
      <w:sz w:val="32"/>
      <w:szCs w:val="32"/>
    </w:rPr>
  </w:style>
  <w:style w:type="paragraph" w:styleId="Encabezadodetabladecontenido">
    <w:name w:val="TOC Heading"/>
    <w:basedOn w:val="Ttulo1"/>
    <w:next w:val="Normal"/>
    <w:uiPriority w:val="39"/>
    <w:unhideWhenUsed/>
    <w:qFormat/>
    <w:rsid w:val="0017296E"/>
    <w:pPr>
      <w:outlineLvl w:val="9"/>
    </w:pPr>
    <w:rPr>
      <w:lang w:eastAsia="es-CO"/>
    </w:rPr>
  </w:style>
  <w:style w:type="paragraph" w:styleId="TDC2">
    <w:name w:val="toc 2"/>
    <w:basedOn w:val="Normal"/>
    <w:next w:val="Normal"/>
    <w:autoRedefine/>
    <w:uiPriority w:val="39"/>
    <w:unhideWhenUsed/>
    <w:rsid w:val="0017296E"/>
    <w:pPr>
      <w:spacing w:after="100"/>
      <w:ind w:left="220"/>
    </w:pPr>
  </w:style>
  <w:style w:type="paragraph" w:styleId="TDC1">
    <w:name w:val="toc 1"/>
    <w:basedOn w:val="Normal"/>
    <w:next w:val="Normal"/>
    <w:autoRedefine/>
    <w:uiPriority w:val="39"/>
    <w:unhideWhenUsed/>
    <w:rsid w:val="0017296E"/>
    <w:pPr>
      <w:spacing w:after="100"/>
    </w:pPr>
  </w:style>
  <w:style w:type="paragraph" w:styleId="Textodecuerpo">
    <w:name w:val="Body Text"/>
    <w:basedOn w:val="Normal"/>
    <w:link w:val="TextodecuerpoCar"/>
    <w:unhideWhenUsed/>
    <w:rsid w:val="00C51777"/>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decuerpoCar">
    <w:name w:val="Texto de cuerpo Car"/>
    <w:basedOn w:val="Fuentedeprrafopredeter"/>
    <w:link w:val="Textodecuerpo"/>
    <w:rsid w:val="00C51777"/>
    <w:rPr>
      <w:rFonts w:ascii="Times New Roman" w:eastAsia="Times New Roman" w:hAnsi="Times New Roman" w:cs="Times New Roman"/>
      <w:sz w:val="24"/>
      <w:szCs w:val="24"/>
      <w:lang w:val="es-ES" w:eastAsia="es-ES"/>
    </w:rPr>
  </w:style>
  <w:style w:type="character" w:customStyle="1" w:styleId="UnresolvedMention">
    <w:name w:val="Unresolved Mention"/>
    <w:basedOn w:val="Fuentedeprrafopredeter"/>
    <w:uiPriority w:val="99"/>
    <w:semiHidden/>
    <w:unhideWhenUsed/>
    <w:rsid w:val="00D36BD4"/>
    <w:rPr>
      <w:color w:val="605E5C"/>
      <w:shd w:val="clear" w:color="auto" w:fill="E1DFDD"/>
    </w:rPr>
  </w:style>
  <w:style w:type="character" w:styleId="Hipervnculovisitado">
    <w:name w:val="FollowedHyperlink"/>
    <w:basedOn w:val="Fuentedeprrafopredeter"/>
    <w:uiPriority w:val="99"/>
    <w:semiHidden/>
    <w:unhideWhenUsed/>
    <w:rsid w:val="00861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5156">
      <w:bodyDiv w:val="1"/>
      <w:marLeft w:val="0"/>
      <w:marRight w:val="0"/>
      <w:marTop w:val="0"/>
      <w:marBottom w:val="0"/>
      <w:divBdr>
        <w:top w:val="none" w:sz="0" w:space="0" w:color="auto"/>
        <w:left w:val="none" w:sz="0" w:space="0" w:color="auto"/>
        <w:bottom w:val="none" w:sz="0" w:space="0" w:color="auto"/>
        <w:right w:val="none" w:sz="0" w:space="0" w:color="auto"/>
      </w:divBdr>
    </w:div>
    <w:div w:id="536478446">
      <w:bodyDiv w:val="1"/>
      <w:marLeft w:val="0"/>
      <w:marRight w:val="0"/>
      <w:marTop w:val="0"/>
      <w:marBottom w:val="0"/>
      <w:divBdr>
        <w:top w:val="none" w:sz="0" w:space="0" w:color="auto"/>
        <w:left w:val="none" w:sz="0" w:space="0" w:color="auto"/>
        <w:bottom w:val="none" w:sz="0" w:space="0" w:color="auto"/>
        <w:right w:val="none" w:sz="0" w:space="0" w:color="auto"/>
      </w:divBdr>
    </w:div>
    <w:div w:id="635717454">
      <w:bodyDiv w:val="1"/>
      <w:marLeft w:val="0"/>
      <w:marRight w:val="0"/>
      <w:marTop w:val="0"/>
      <w:marBottom w:val="0"/>
      <w:divBdr>
        <w:top w:val="none" w:sz="0" w:space="0" w:color="auto"/>
        <w:left w:val="none" w:sz="0" w:space="0" w:color="auto"/>
        <w:bottom w:val="none" w:sz="0" w:space="0" w:color="auto"/>
        <w:right w:val="none" w:sz="0" w:space="0" w:color="auto"/>
      </w:divBdr>
    </w:div>
    <w:div w:id="635719080">
      <w:bodyDiv w:val="1"/>
      <w:marLeft w:val="0"/>
      <w:marRight w:val="0"/>
      <w:marTop w:val="0"/>
      <w:marBottom w:val="0"/>
      <w:divBdr>
        <w:top w:val="none" w:sz="0" w:space="0" w:color="auto"/>
        <w:left w:val="none" w:sz="0" w:space="0" w:color="auto"/>
        <w:bottom w:val="none" w:sz="0" w:space="0" w:color="auto"/>
        <w:right w:val="none" w:sz="0" w:space="0" w:color="auto"/>
      </w:divBdr>
    </w:div>
    <w:div w:id="692264533">
      <w:bodyDiv w:val="1"/>
      <w:marLeft w:val="0"/>
      <w:marRight w:val="0"/>
      <w:marTop w:val="0"/>
      <w:marBottom w:val="0"/>
      <w:divBdr>
        <w:top w:val="none" w:sz="0" w:space="0" w:color="auto"/>
        <w:left w:val="none" w:sz="0" w:space="0" w:color="auto"/>
        <w:bottom w:val="none" w:sz="0" w:space="0" w:color="auto"/>
        <w:right w:val="none" w:sz="0" w:space="0" w:color="auto"/>
      </w:divBdr>
    </w:div>
    <w:div w:id="765073006">
      <w:bodyDiv w:val="1"/>
      <w:marLeft w:val="0"/>
      <w:marRight w:val="0"/>
      <w:marTop w:val="0"/>
      <w:marBottom w:val="0"/>
      <w:divBdr>
        <w:top w:val="none" w:sz="0" w:space="0" w:color="auto"/>
        <w:left w:val="none" w:sz="0" w:space="0" w:color="auto"/>
        <w:bottom w:val="none" w:sz="0" w:space="0" w:color="auto"/>
        <w:right w:val="none" w:sz="0" w:space="0" w:color="auto"/>
      </w:divBdr>
    </w:div>
    <w:div w:id="889994970">
      <w:bodyDiv w:val="1"/>
      <w:marLeft w:val="0"/>
      <w:marRight w:val="0"/>
      <w:marTop w:val="0"/>
      <w:marBottom w:val="0"/>
      <w:divBdr>
        <w:top w:val="none" w:sz="0" w:space="0" w:color="auto"/>
        <w:left w:val="none" w:sz="0" w:space="0" w:color="auto"/>
        <w:bottom w:val="none" w:sz="0" w:space="0" w:color="auto"/>
        <w:right w:val="none" w:sz="0" w:space="0" w:color="auto"/>
      </w:divBdr>
    </w:div>
    <w:div w:id="1008674580">
      <w:bodyDiv w:val="1"/>
      <w:marLeft w:val="0"/>
      <w:marRight w:val="0"/>
      <w:marTop w:val="0"/>
      <w:marBottom w:val="0"/>
      <w:divBdr>
        <w:top w:val="none" w:sz="0" w:space="0" w:color="auto"/>
        <w:left w:val="none" w:sz="0" w:space="0" w:color="auto"/>
        <w:bottom w:val="none" w:sz="0" w:space="0" w:color="auto"/>
        <w:right w:val="none" w:sz="0" w:space="0" w:color="auto"/>
      </w:divBdr>
    </w:div>
    <w:div w:id="1217863450">
      <w:bodyDiv w:val="1"/>
      <w:marLeft w:val="0"/>
      <w:marRight w:val="0"/>
      <w:marTop w:val="0"/>
      <w:marBottom w:val="0"/>
      <w:divBdr>
        <w:top w:val="none" w:sz="0" w:space="0" w:color="auto"/>
        <w:left w:val="none" w:sz="0" w:space="0" w:color="auto"/>
        <w:bottom w:val="none" w:sz="0" w:space="0" w:color="auto"/>
        <w:right w:val="none" w:sz="0" w:space="0" w:color="auto"/>
      </w:divBdr>
    </w:div>
    <w:div w:id="1287348725">
      <w:bodyDiv w:val="1"/>
      <w:marLeft w:val="0"/>
      <w:marRight w:val="0"/>
      <w:marTop w:val="0"/>
      <w:marBottom w:val="0"/>
      <w:divBdr>
        <w:top w:val="none" w:sz="0" w:space="0" w:color="auto"/>
        <w:left w:val="none" w:sz="0" w:space="0" w:color="auto"/>
        <w:bottom w:val="none" w:sz="0" w:space="0" w:color="auto"/>
        <w:right w:val="none" w:sz="0" w:space="0" w:color="auto"/>
      </w:divBdr>
    </w:div>
    <w:div w:id="1391264464">
      <w:bodyDiv w:val="1"/>
      <w:marLeft w:val="0"/>
      <w:marRight w:val="0"/>
      <w:marTop w:val="0"/>
      <w:marBottom w:val="0"/>
      <w:divBdr>
        <w:top w:val="none" w:sz="0" w:space="0" w:color="auto"/>
        <w:left w:val="none" w:sz="0" w:space="0" w:color="auto"/>
        <w:bottom w:val="none" w:sz="0" w:space="0" w:color="auto"/>
        <w:right w:val="none" w:sz="0" w:space="0" w:color="auto"/>
      </w:divBdr>
    </w:div>
    <w:div w:id="1415249944">
      <w:bodyDiv w:val="1"/>
      <w:marLeft w:val="0"/>
      <w:marRight w:val="0"/>
      <w:marTop w:val="0"/>
      <w:marBottom w:val="0"/>
      <w:divBdr>
        <w:top w:val="none" w:sz="0" w:space="0" w:color="auto"/>
        <w:left w:val="none" w:sz="0" w:space="0" w:color="auto"/>
        <w:bottom w:val="none" w:sz="0" w:space="0" w:color="auto"/>
        <w:right w:val="none" w:sz="0" w:space="0" w:color="auto"/>
      </w:divBdr>
    </w:div>
    <w:div w:id="1435323020">
      <w:bodyDiv w:val="1"/>
      <w:marLeft w:val="0"/>
      <w:marRight w:val="0"/>
      <w:marTop w:val="0"/>
      <w:marBottom w:val="0"/>
      <w:divBdr>
        <w:top w:val="none" w:sz="0" w:space="0" w:color="auto"/>
        <w:left w:val="none" w:sz="0" w:space="0" w:color="auto"/>
        <w:bottom w:val="none" w:sz="0" w:space="0" w:color="auto"/>
        <w:right w:val="none" w:sz="0" w:space="0" w:color="auto"/>
      </w:divBdr>
    </w:div>
    <w:div w:id="1479222082">
      <w:bodyDiv w:val="1"/>
      <w:marLeft w:val="0"/>
      <w:marRight w:val="0"/>
      <w:marTop w:val="0"/>
      <w:marBottom w:val="0"/>
      <w:divBdr>
        <w:top w:val="none" w:sz="0" w:space="0" w:color="auto"/>
        <w:left w:val="none" w:sz="0" w:space="0" w:color="auto"/>
        <w:bottom w:val="none" w:sz="0" w:space="0" w:color="auto"/>
        <w:right w:val="none" w:sz="0" w:space="0" w:color="auto"/>
      </w:divBdr>
    </w:div>
    <w:div w:id="1791050830">
      <w:bodyDiv w:val="1"/>
      <w:marLeft w:val="0"/>
      <w:marRight w:val="0"/>
      <w:marTop w:val="0"/>
      <w:marBottom w:val="0"/>
      <w:divBdr>
        <w:top w:val="none" w:sz="0" w:space="0" w:color="auto"/>
        <w:left w:val="none" w:sz="0" w:space="0" w:color="auto"/>
        <w:bottom w:val="none" w:sz="0" w:space="0" w:color="auto"/>
        <w:right w:val="none" w:sz="0" w:space="0" w:color="auto"/>
      </w:divBdr>
    </w:div>
    <w:div w:id="1872760221">
      <w:bodyDiv w:val="1"/>
      <w:marLeft w:val="0"/>
      <w:marRight w:val="0"/>
      <w:marTop w:val="0"/>
      <w:marBottom w:val="0"/>
      <w:divBdr>
        <w:top w:val="none" w:sz="0" w:space="0" w:color="auto"/>
        <w:left w:val="none" w:sz="0" w:space="0" w:color="auto"/>
        <w:bottom w:val="none" w:sz="0" w:space="0" w:color="auto"/>
        <w:right w:val="none" w:sz="0" w:space="0" w:color="auto"/>
      </w:divBdr>
    </w:div>
    <w:div w:id="212966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5.emf"/><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A24E4-B66C-8F4C-A73A-3D08DB6B1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2911</Words>
  <Characters>16012</Characters>
  <Application>Microsoft Macintosh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Vega</dc:creator>
  <cp:keywords/>
  <dc:description/>
  <cp:lastModifiedBy>Luis Guillermo Aguirre Madrid</cp:lastModifiedBy>
  <cp:revision>3</cp:revision>
  <cp:lastPrinted>2019-05-23T14:37:00Z</cp:lastPrinted>
  <dcterms:created xsi:type="dcterms:W3CDTF">2019-06-13T19:39:00Z</dcterms:created>
  <dcterms:modified xsi:type="dcterms:W3CDTF">2019-06-13T19:41:00Z</dcterms:modified>
</cp:coreProperties>
</file>